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83EE5">
      <w:pPr>
        <w:ind w:right="460"/>
        <w:jc w:val="right"/>
        <w:rPr>
          <w:rFonts w:ascii="黑体" w:hAnsi="黑体" w:eastAsia="黑体" w:cs="Times New Roman"/>
          <w:sz w:val="92"/>
          <w:szCs w:val="92"/>
        </w:rPr>
      </w:pPr>
      <w:r>
        <w:rPr>
          <w:rFonts w:ascii="黑体" w:hAnsi="黑体" w:eastAsia="黑体" w:cs="Times New Roman"/>
          <w:sz w:val="92"/>
          <w:szCs w:val="92"/>
        </w:rPr>
        <w:fldChar w:fldCharType="begin"/>
      </w:r>
      <w:r>
        <w:rPr>
          <w:rFonts w:ascii="黑体" w:hAnsi="黑体" w:eastAsia="黑体" w:cs="Times New Roman"/>
          <w:sz w:val="92"/>
          <w:szCs w:val="92"/>
        </w:rPr>
        <w:instrText xml:space="preserve"> </w:instrText>
      </w:r>
      <w:r>
        <w:rPr>
          <w:rFonts w:ascii="黑体" w:hAnsi="黑体" w:eastAsia="黑体" w:cs="Times New Roman"/>
          <w:sz w:val="92"/>
          <w:szCs w:val="92"/>
        </w:rPr>
        <w:fldChar w:fldCharType="begin"/>
      </w:r>
      <w:r>
        <w:rPr>
          <w:rFonts w:ascii="黑体" w:hAnsi="黑体" w:eastAsia="黑体" w:cs="Times New Roman"/>
          <w:sz w:val="92"/>
          <w:szCs w:val="92"/>
        </w:rPr>
        <w:instrText xml:space="preserve">  </w:instrText>
      </w:r>
      <w:r>
        <w:rPr>
          <w:rFonts w:ascii="黑体" w:hAnsi="黑体" w:eastAsia="黑体" w:cs="Times New Roman"/>
          <w:sz w:val="92"/>
          <w:szCs w:val="92"/>
        </w:rPr>
        <w:fldChar w:fldCharType="end"/>
      </w:r>
      <w:r>
        <w:rPr>
          <w:rFonts w:ascii="黑体" w:hAnsi="黑体" w:eastAsia="黑体" w:cs="Times New Roman"/>
          <w:sz w:val="92"/>
          <w:szCs w:val="92"/>
        </w:rPr>
        <w:instrText xml:space="preserve"> </w:instrText>
      </w:r>
      <w:r>
        <w:rPr>
          <w:rFonts w:ascii="黑体" w:hAnsi="黑体" w:eastAsia="黑体" w:cs="Times New Roman"/>
          <w:sz w:val="92"/>
          <w:szCs w:val="92"/>
        </w:rPr>
        <w:fldChar w:fldCharType="end"/>
      </w:r>
    </w:p>
    <w:p w14:paraId="018995D6">
      <w:pPr>
        <w:jc w:val="center"/>
        <w:rPr>
          <w:rFonts w:hint="eastAsia" w:ascii="黑体" w:hAnsi="黑体" w:eastAsia="黑体" w:cs="Times New Roman"/>
          <w:b/>
          <w:sz w:val="72"/>
          <w:szCs w:val="72"/>
          <w:lang w:val="en-US" w:eastAsia="zh-CN"/>
        </w:rPr>
      </w:pPr>
      <w:r>
        <w:rPr>
          <w:rFonts w:hint="eastAsia" w:ascii="黑体" w:hAnsi="黑体" w:eastAsia="黑体" w:cs="Times New Roman"/>
          <w:bCs/>
          <w:sz w:val="72"/>
          <w:szCs w:val="72"/>
          <w:lang w:val="en-US" w:eastAsia="zh-CN"/>
        </w:rPr>
        <w:t>英山县</w:t>
      </w:r>
      <w:r>
        <w:rPr>
          <w:rFonts w:hint="eastAsia" w:ascii="黑体" w:hAnsi="黑体" w:eastAsia="黑体" w:cs="Times New Roman"/>
          <w:bCs/>
          <w:sz w:val="72"/>
          <w:szCs w:val="72"/>
        </w:rPr>
        <w:t>政府采购</w:t>
      </w:r>
      <w:r>
        <w:rPr>
          <w:rFonts w:hint="eastAsia" w:ascii="黑体" w:hAnsi="黑体" w:eastAsia="黑体" w:cs="Times New Roman"/>
          <w:bCs/>
          <w:sz w:val="72"/>
          <w:szCs w:val="72"/>
          <w:lang w:val="en-US" w:eastAsia="zh-CN"/>
        </w:rPr>
        <w:t>中心</w:t>
      </w:r>
    </w:p>
    <w:p w14:paraId="6A3588BC">
      <w:pPr>
        <w:jc w:val="right"/>
        <w:rPr>
          <w:rFonts w:ascii="黑体" w:hAnsi="黑体" w:eastAsia="黑体" w:cs="Times New Roman"/>
          <w:sz w:val="72"/>
          <w:szCs w:val="72"/>
        </w:rPr>
      </w:pPr>
    </w:p>
    <w:p w14:paraId="6306B361">
      <w:pPr>
        <w:jc w:val="center"/>
        <w:rPr>
          <w:rFonts w:ascii="黑体" w:hAnsi="黑体" w:eastAsia="黑体" w:cs="Times New Roman"/>
          <w:b/>
          <w:sz w:val="100"/>
          <w:szCs w:val="100"/>
        </w:rPr>
      </w:pPr>
      <w:r>
        <w:rPr>
          <w:rFonts w:hint="eastAsia" w:ascii="黑体" w:hAnsi="黑体" w:eastAsia="黑体" w:cs="Times New Roman"/>
          <w:b/>
          <w:sz w:val="100"/>
          <w:szCs w:val="100"/>
        </w:rPr>
        <w:t>采购需求文件</w:t>
      </w:r>
    </w:p>
    <w:p w14:paraId="131C6FC6">
      <w:pPr>
        <w:jc w:val="right"/>
        <w:rPr>
          <w:rFonts w:ascii="黑体" w:hAnsi="黑体" w:eastAsia="黑体" w:cs="Times New Roman"/>
          <w:color w:val="auto"/>
          <w:sz w:val="72"/>
          <w:szCs w:val="72"/>
        </w:rPr>
      </w:pPr>
    </w:p>
    <w:p w14:paraId="44F8C91C">
      <w:pPr>
        <w:spacing w:line="360" w:lineRule="auto"/>
        <w:ind w:left="2055" w:leftChars="619" w:right="1306" w:rightChars="622" w:hanging="755" w:hangingChars="209"/>
        <w:rPr>
          <w:rFonts w:cs="Times New Roman" w:asciiTheme="minorEastAsia" w:hAnsiTheme="minorEastAsia"/>
          <w:b/>
          <w:color w:val="auto"/>
          <w:sz w:val="36"/>
          <w:szCs w:val="36"/>
        </w:rPr>
      </w:pPr>
    </w:p>
    <w:p w14:paraId="17480A45">
      <w:pPr>
        <w:spacing w:line="360" w:lineRule="auto"/>
        <w:ind w:left="2052" w:leftChars="619" w:right="1306" w:rightChars="622" w:hanging="752" w:hangingChars="209"/>
        <w:rPr>
          <w:rFonts w:cs="Times New Roman" w:asciiTheme="minorEastAsia" w:hAnsiTheme="minorEastAsia"/>
          <w:color w:val="auto"/>
          <w:sz w:val="36"/>
          <w:szCs w:val="36"/>
        </w:rPr>
      </w:pPr>
      <w:r>
        <w:rPr>
          <w:rFonts w:hint="eastAsia" w:ascii="黑体" w:hAnsi="黑体" w:eastAsia="黑体" w:cs="Times New Roman"/>
          <w:color w:val="auto"/>
          <w:sz w:val="36"/>
          <w:szCs w:val="36"/>
        </w:rPr>
        <w:t>采购计划备案号：</w:t>
      </w:r>
      <w:r>
        <w:rPr>
          <w:rFonts w:hint="eastAsia" w:cs="Times New Roman" w:asciiTheme="minorEastAsia" w:hAnsiTheme="minorEastAsia"/>
          <w:color w:val="auto"/>
          <w:sz w:val="36"/>
          <w:szCs w:val="36"/>
        </w:rPr>
        <w:t>42</w:t>
      </w:r>
      <w:r>
        <w:rPr>
          <w:rFonts w:hint="eastAsia" w:cs="Times New Roman" w:asciiTheme="minorEastAsia" w:hAnsiTheme="minorEastAsia"/>
          <w:color w:val="auto"/>
          <w:sz w:val="36"/>
          <w:szCs w:val="36"/>
          <w:lang w:val="en-US" w:eastAsia="zh-CN"/>
        </w:rPr>
        <w:t>1124</w:t>
      </w:r>
      <w:r>
        <w:rPr>
          <w:rFonts w:hint="eastAsia" w:cs="Times New Roman" w:asciiTheme="minorEastAsia" w:hAnsiTheme="minorEastAsia"/>
          <w:color w:val="auto"/>
          <w:sz w:val="36"/>
          <w:szCs w:val="36"/>
        </w:rPr>
        <w:t>-</w:t>
      </w:r>
      <w:r>
        <w:rPr>
          <w:rFonts w:hint="eastAsia" w:cs="Times New Roman" w:asciiTheme="minorEastAsia" w:hAnsiTheme="minorEastAsia"/>
          <w:color w:val="auto"/>
          <w:sz w:val="36"/>
          <w:szCs w:val="36"/>
          <w:lang w:val="en-US" w:eastAsia="zh-CN"/>
        </w:rPr>
        <w:t>2026</w:t>
      </w:r>
      <w:r>
        <w:rPr>
          <w:rFonts w:hint="eastAsia" w:cs="Times New Roman" w:asciiTheme="minorEastAsia" w:hAnsiTheme="minorEastAsia"/>
          <w:color w:val="auto"/>
          <w:sz w:val="36"/>
          <w:szCs w:val="36"/>
        </w:rPr>
        <w:t>-00</w:t>
      </w:r>
      <w:r>
        <w:rPr>
          <w:rFonts w:hint="eastAsia" w:cs="Times New Roman" w:asciiTheme="minorEastAsia" w:hAnsiTheme="minorEastAsia"/>
          <w:color w:val="auto"/>
          <w:sz w:val="36"/>
          <w:szCs w:val="36"/>
          <w:lang w:val="en-US" w:eastAsia="zh-CN"/>
        </w:rPr>
        <w:t>107</w:t>
      </w:r>
      <w:r>
        <w:rPr>
          <w:rFonts w:cs="Times New Roman" w:asciiTheme="minorEastAsia" w:hAnsiTheme="minorEastAsia"/>
          <w:color w:val="auto"/>
          <w:sz w:val="36"/>
          <w:szCs w:val="36"/>
        </w:rPr>
        <w:t xml:space="preserve"> </w:t>
      </w:r>
    </w:p>
    <w:p w14:paraId="41BEBD67">
      <w:pPr>
        <w:spacing w:line="360" w:lineRule="auto"/>
        <w:ind w:left="3132" w:leftChars="619" w:right="735" w:rightChars="350" w:hanging="1832" w:hangingChars="509"/>
        <w:rPr>
          <w:rFonts w:hint="default" w:cs="Times New Roman" w:asciiTheme="minorEastAsia" w:hAnsiTheme="minorEastAsia" w:eastAsiaTheme="minorEastAsia"/>
          <w:color w:val="auto"/>
          <w:sz w:val="36"/>
          <w:szCs w:val="36"/>
          <w:lang w:val="en-US" w:eastAsia="zh-CN"/>
        </w:rPr>
      </w:pPr>
      <w:r>
        <w:rPr>
          <w:rFonts w:hint="eastAsia" w:ascii="黑体" w:hAnsi="黑体" w:eastAsia="黑体" w:cs="Times New Roman"/>
          <w:color w:val="auto"/>
          <w:sz w:val="36"/>
          <w:szCs w:val="36"/>
        </w:rPr>
        <w:t>项目名称：</w:t>
      </w:r>
      <w:r>
        <w:rPr>
          <w:rFonts w:cs="Times New Roman" w:asciiTheme="minorEastAsia" w:hAnsiTheme="minorEastAsia"/>
          <w:color w:val="auto"/>
          <w:sz w:val="36"/>
          <w:szCs w:val="36"/>
        </w:rPr>
        <w:t xml:space="preserve"> </w:t>
      </w:r>
      <w:r>
        <w:rPr>
          <w:rFonts w:hint="eastAsia" w:cs="Times New Roman" w:asciiTheme="minorEastAsia" w:hAnsiTheme="minorEastAsia"/>
          <w:color w:val="auto"/>
          <w:sz w:val="36"/>
          <w:szCs w:val="36"/>
          <w:lang w:val="en-US" w:eastAsia="zh-CN"/>
        </w:rPr>
        <w:t>英山县妇幼保健托育中心教具采购项目</w:t>
      </w:r>
    </w:p>
    <w:p w14:paraId="4D74E512">
      <w:pPr>
        <w:spacing w:line="360" w:lineRule="auto"/>
        <w:ind w:left="3132" w:leftChars="619" w:right="735" w:rightChars="350" w:hanging="1832" w:hangingChars="509"/>
        <w:rPr>
          <w:rFonts w:hint="default" w:cs="Times New Roman" w:asciiTheme="minorEastAsia" w:hAnsiTheme="minorEastAsia" w:eastAsiaTheme="minorEastAsia"/>
          <w:color w:val="auto"/>
          <w:sz w:val="36"/>
          <w:szCs w:val="36"/>
          <w:lang w:val="en-US" w:eastAsia="zh-CN"/>
        </w:rPr>
      </w:pPr>
      <w:r>
        <w:rPr>
          <w:rFonts w:hint="eastAsia" w:ascii="黑体" w:hAnsi="黑体" w:eastAsia="黑体" w:cs="Times New Roman"/>
          <w:color w:val="auto"/>
          <w:sz w:val="36"/>
          <w:szCs w:val="36"/>
        </w:rPr>
        <w:t>招标内容：</w:t>
      </w:r>
      <w:r>
        <w:rPr>
          <w:rFonts w:cs="Times New Roman" w:asciiTheme="minorEastAsia" w:hAnsiTheme="minorEastAsia"/>
          <w:color w:val="auto"/>
          <w:sz w:val="36"/>
          <w:szCs w:val="36"/>
        </w:rPr>
        <w:t xml:space="preserve"> </w:t>
      </w:r>
      <w:r>
        <w:rPr>
          <w:rFonts w:hint="eastAsia" w:cs="Times New Roman" w:asciiTheme="minorEastAsia" w:hAnsiTheme="minorEastAsia"/>
          <w:color w:val="auto"/>
          <w:sz w:val="36"/>
          <w:szCs w:val="36"/>
          <w:lang w:val="en-US" w:eastAsia="zh-CN"/>
        </w:rPr>
        <w:t>教具采购</w:t>
      </w:r>
    </w:p>
    <w:p w14:paraId="1884B66A">
      <w:pPr>
        <w:jc w:val="right"/>
        <w:rPr>
          <w:rFonts w:ascii="黑体" w:hAnsi="黑体" w:eastAsia="黑体" w:cs="Times New Roman"/>
          <w:color w:val="auto"/>
          <w:sz w:val="72"/>
          <w:szCs w:val="72"/>
        </w:rPr>
      </w:pPr>
    </w:p>
    <w:p w14:paraId="3656AFF0">
      <w:pPr>
        <w:jc w:val="right"/>
        <w:rPr>
          <w:rFonts w:ascii="黑体" w:hAnsi="黑体" w:eastAsia="黑体" w:cs="Times New Roman"/>
          <w:color w:val="auto"/>
          <w:sz w:val="72"/>
          <w:szCs w:val="72"/>
        </w:rPr>
      </w:pPr>
    </w:p>
    <w:p w14:paraId="36A86334">
      <w:pPr>
        <w:jc w:val="right"/>
        <w:rPr>
          <w:rFonts w:ascii="黑体" w:hAnsi="黑体" w:eastAsia="黑体" w:cs="Times New Roman"/>
          <w:color w:val="auto"/>
          <w:sz w:val="72"/>
          <w:szCs w:val="72"/>
        </w:rPr>
      </w:pPr>
    </w:p>
    <w:p w14:paraId="74F293A2">
      <w:pPr>
        <w:jc w:val="center"/>
        <w:rPr>
          <w:rFonts w:hint="default" w:ascii="黑体" w:hAnsi="黑体" w:eastAsia="黑体" w:cs="Times New Roman"/>
          <w:b/>
          <w:color w:val="auto"/>
          <w:sz w:val="36"/>
          <w:szCs w:val="36"/>
          <w:lang w:val="en-US" w:eastAsia="zh-CN"/>
        </w:rPr>
      </w:pPr>
      <w:r>
        <w:rPr>
          <w:rFonts w:hint="eastAsia" w:ascii="黑体" w:hAnsi="黑体" w:eastAsia="黑体" w:cs="Times New Roman"/>
          <w:b/>
          <w:color w:val="auto"/>
          <w:sz w:val="36"/>
          <w:szCs w:val="36"/>
        </w:rPr>
        <w:t>采购人名称:</w:t>
      </w:r>
      <w:r>
        <w:rPr>
          <w:rFonts w:hint="eastAsia" w:ascii="黑体" w:hAnsi="黑体" w:eastAsia="黑体" w:cs="Times New Roman"/>
          <w:b/>
          <w:color w:val="auto"/>
          <w:sz w:val="36"/>
          <w:szCs w:val="36"/>
          <w:lang w:val="en-US" w:eastAsia="zh-CN"/>
        </w:rPr>
        <w:t>英山县妇幼保健院</w:t>
      </w:r>
    </w:p>
    <w:p w14:paraId="1916B493">
      <w:pPr>
        <w:widowControl/>
        <w:jc w:val="center"/>
        <w:rPr>
          <w:rFonts w:cs="Times New Roman" w:asciiTheme="minorEastAsia" w:hAnsiTheme="minorEastAsia"/>
          <w:b/>
          <w:color w:val="auto"/>
          <w:sz w:val="36"/>
          <w:szCs w:val="36"/>
        </w:rPr>
        <w:sectPr>
          <w:pgSz w:w="11906" w:h="16838"/>
          <w:pgMar w:top="1440" w:right="1133" w:bottom="1440" w:left="1418" w:header="851" w:footer="992" w:gutter="0"/>
          <w:pgNumType w:start="1"/>
          <w:cols w:space="425" w:num="1"/>
          <w:docGrid w:type="lines" w:linePitch="312" w:charSpace="0"/>
        </w:sectPr>
      </w:pPr>
      <w:r>
        <w:rPr>
          <w:rFonts w:hint="eastAsia" w:ascii="黑体" w:hAnsi="黑体" w:eastAsia="黑体" w:cs="Times New Roman"/>
          <w:b/>
          <w:color w:val="auto"/>
          <w:sz w:val="36"/>
          <w:szCs w:val="36"/>
        </w:rPr>
        <w:t>2</w:t>
      </w:r>
      <w:r>
        <w:rPr>
          <w:rFonts w:ascii="黑体" w:hAnsi="黑体" w:eastAsia="黑体" w:cs="Times New Roman"/>
          <w:b/>
          <w:color w:val="auto"/>
          <w:sz w:val="36"/>
          <w:szCs w:val="36"/>
        </w:rPr>
        <w:t>0</w:t>
      </w:r>
      <w:r>
        <w:rPr>
          <w:rFonts w:hint="eastAsia" w:ascii="黑体" w:hAnsi="黑体" w:eastAsia="黑体" w:cs="Times New Roman"/>
          <w:b/>
          <w:color w:val="auto"/>
          <w:sz w:val="36"/>
          <w:szCs w:val="36"/>
          <w:lang w:val="en-US" w:eastAsia="zh-CN"/>
        </w:rPr>
        <w:t>26</w:t>
      </w:r>
      <w:r>
        <w:rPr>
          <w:rFonts w:hint="eastAsia" w:ascii="黑体" w:hAnsi="黑体" w:eastAsia="黑体" w:cs="Times New Roman"/>
          <w:b/>
          <w:color w:val="auto"/>
          <w:sz w:val="36"/>
          <w:szCs w:val="36"/>
        </w:rPr>
        <w:t>年</w:t>
      </w:r>
    </w:p>
    <w:p w14:paraId="171A35A9">
      <w:pPr>
        <w:widowControl/>
        <w:jc w:val="center"/>
        <w:rPr>
          <w:rFonts w:cs="Times New Roman" w:asciiTheme="minorEastAsia" w:hAnsiTheme="minorEastAsia"/>
          <w:b/>
          <w:sz w:val="44"/>
          <w:szCs w:val="44"/>
        </w:rPr>
      </w:pPr>
      <w:r>
        <w:rPr>
          <w:rFonts w:hint="eastAsia" w:cs="Times New Roman" w:asciiTheme="minorEastAsia" w:hAnsiTheme="minorEastAsia"/>
          <w:b/>
          <w:sz w:val="44"/>
          <w:szCs w:val="44"/>
        </w:rPr>
        <w:t>目  录</w:t>
      </w:r>
    </w:p>
    <w:p w14:paraId="63894818">
      <w:pPr>
        <w:widowControl/>
        <w:jc w:val="center"/>
        <w:rPr>
          <w:rFonts w:cs="Times New Roman" w:asciiTheme="minorEastAsia" w:hAnsiTheme="minorEastAsia"/>
          <w:b/>
          <w:sz w:val="30"/>
          <w:szCs w:val="30"/>
        </w:rPr>
      </w:pPr>
    </w:p>
    <w:sdt>
      <w:sdtPr>
        <w:rPr>
          <w:rFonts w:eastAsiaTheme="minorEastAsia"/>
          <w:b w:val="0"/>
          <w:kern w:val="2"/>
          <w:sz w:val="30"/>
          <w:szCs w:val="30"/>
          <w:lang w:val="zh-CN"/>
        </w:rPr>
        <w:id w:val="589743183"/>
        <w:docPartObj>
          <w:docPartGallery w:val="Table of Contents"/>
          <w:docPartUnique/>
        </w:docPartObj>
      </w:sdtPr>
      <w:sdtEndPr>
        <w:rPr>
          <w:rFonts w:eastAsiaTheme="minorEastAsia"/>
          <w:b w:val="0"/>
          <w:bCs/>
          <w:kern w:val="2"/>
          <w:sz w:val="21"/>
          <w:szCs w:val="22"/>
          <w:lang w:val="zh-CN"/>
        </w:rPr>
      </w:sdtEndPr>
      <w:sdtContent>
        <w:p w14:paraId="537D9E0A">
          <w:pPr>
            <w:tabs>
              <w:tab w:val="right" w:leader="dot" w:pos="8296"/>
            </w:tabs>
            <w:adjustRightInd w:val="0"/>
            <w:snapToGrid w:val="0"/>
            <w:spacing w:line="360" w:lineRule="auto"/>
            <w:rPr>
              <w:rFonts w:asciiTheme="minorHAnsi" w:hAnsiTheme="minorHAnsi" w:eastAsiaTheme="minorEastAsia" w:cstheme="minorBidi"/>
              <w:b/>
              <w:bCs/>
              <w:kern w:val="2"/>
              <w:sz w:val="30"/>
              <w:szCs w:val="30"/>
              <w:lang w:val="zh-CN" w:eastAsia="zh-CN" w:bidi="ar-SA"/>
            </w:rPr>
          </w:pPr>
          <w:r>
            <w:rPr>
              <w:sz w:val="30"/>
              <w:szCs w:val="30"/>
            </w:rPr>
            <w:fldChar w:fldCharType="begin"/>
          </w:r>
          <w:r>
            <w:rPr>
              <w:sz w:val="30"/>
              <w:szCs w:val="30"/>
            </w:rPr>
            <w:instrText xml:space="preserve"> TOC \o "1-3" \h \z \u </w:instrText>
          </w:r>
          <w:r>
            <w:rPr>
              <w:sz w:val="30"/>
              <w:szCs w:val="30"/>
            </w:rPr>
            <w:fldChar w:fldCharType="separate"/>
          </w:r>
        </w:p>
        <w:p w14:paraId="17D7CFF5">
          <w:pPr>
            <w:pStyle w:val="15"/>
            <w:tabs>
              <w:tab w:val="right" w:leader="dot" w:pos="8306"/>
              <w:tab w:val="clear" w:pos="8296"/>
            </w:tabs>
          </w:pPr>
          <w:r>
            <w:rPr>
              <w:bCs/>
              <w:szCs w:val="30"/>
              <w:lang w:val="zh-CN"/>
            </w:rPr>
            <w:fldChar w:fldCharType="begin"/>
          </w:r>
          <w:r>
            <w:rPr>
              <w:bCs/>
              <w:szCs w:val="30"/>
              <w:lang w:val="zh-CN"/>
            </w:rPr>
            <w:instrText xml:space="preserve"> HYPERLINK \l _Toc14635 </w:instrText>
          </w:r>
          <w:r>
            <w:rPr>
              <w:bCs/>
              <w:szCs w:val="30"/>
              <w:lang w:val="zh-CN"/>
            </w:rPr>
            <w:fldChar w:fldCharType="separate"/>
          </w:r>
          <w:r>
            <w:rPr>
              <w:rFonts w:hint="eastAsia"/>
            </w:rPr>
            <w:t>第一部分  供应商资格要求</w:t>
          </w:r>
          <w:r>
            <w:tab/>
          </w:r>
          <w:r>
            <w:fldChar w:fldCharType="begin"/>
          </w:r>
          <w:r>
            <w:instrText xml:space="preserve"> PAGEREF _Toc14635 \h </w:instrText>
          </w:r>
          <w:r>
            <w:fldChar w:fldCharType="separate"/>
          </w:r>
          <w:r>
            <w:t>1</w:t>
          </w:r>
          <w:r>
            <w:fldChar w:fldCharType="end"/>
          </w:r>
          <w:r>
            <w:rPr>
              <w:bCs/>
              <w:szCs w:val="30"/>
              <w:lang w:val="zh-CN"/>
            </w:rPr>
            <w:fldChar w:fldCharType="end"/>
          </w:r>
        </w:p>
        <w:p w14:paraId="36D5131E">
          <w:pPr>
            <w:pStyle w:val="15"/>
            <w:tabs>
              <w:tab w:val="right" w:leader="dot" w:pos="8306"/>
              <w:tab w:val="clear" w:pos="8296"/>
            </w:tabs>
          </w:pPr>
          <w:r>
            <w:rPr>
              <w:bCs/>
              <w:szCs w:val="30"/>
              <w:lang w:val="zh-CN"/>
            </w:rPr>
            <w:fldChar w:fldCharType="begin"/>
          </w:r>
          <w:r>
            <w:rPr>
              <w:bCs/>
              <w:szCs w:val="30"/>
              <w:lang w:val="zh-CN"/>
            </w:rPr>
            <w:instrText xml:space="preserve"> HYPERLINK \l _Toc6710 </w:instrText>
          </w:r>
          <w:r>
            <w:rPr>
              <w:bCs/>
              <w:szCs w:val="30"/>
              <w:lang w:val="zh-CN"/>
            </w:rPr>
            <w:fldChar w:fldCharType="separate"/>
          </w:r>
          <w:r>
            <w:rPr>
              <w:rFonts w:hint="eastAsia"/>
            </w:rPr>
            <w:t>第二部分  技术及商务要求</w:t>
          </w:r>
          <w:r>
            <w:tab/>
          </w:r>
          <w:r>
            <w:fldChar w:fldCharType="begin"/>
          </w:r>
          <w:r>
            <w:instrText xml:space="preserve"> PAGEREF _Toc6710 \h </w:instrText>
          </w:r>
          <w:r>
            <w:fldChar w:fldCharType="separate"/>
          </w:r>
          <w:r>
            <w:t>2</w:t>
          </w:r>
          <w:r>
            <w:fldChar w:fldCharType="end"/>
          </w:r>
          <w:r>
            <w:rPr>
              <w:bCs/>
              <w:szCs w:val="30"/>
              <w:lang w:val="zh-CN"/>
            </w:rPr>
            <w:fldChar w:fldCharType="end"/>
          </w:r>
        </w:p>
        <w:p w14:paraId="1FC1F82C">
          <w:pPr>
            <w:pStyle w:val="16"/>
            <w:tabs>
              <w:tab w:val="right" w:leader="dot" w:pos="8306"/>
              <w:tab w:val="clear" w:pos="8296"/>
            </w:tabs>
          </w:pPr>
          <w:r>
            <w:rPr>
              <w:bCs/>
              <w:szCs w:val="30"/>
              <w:lang w:val="zh-CN"/>
            </w:rPr>
            <w:fldChar w:fldCharType="begin"/>
          </w:r>
          <w:r>
            <w:rPr>
              <w:bCs/>
              <w:szCs w:val="30"/>
              <w:lang w:val="zh-CN"/>
            </w:rPr>
            <w:instrText xml:space="preserve"> HYPERLINK \l _Toc4195 </w:instrText>
          </w:r>
          <w:r>
            <w:rPr>
              <w:bCs/>
              <w:szCs w:val="30"/>
              <w:lang w:val="zh-CN"/>
            </w:rPr>
            <w:fldChar w:fldCharType="separate"/>
          </w:r>
          <w:r>
            <w:rPr>
              <w:rFonts w:hint="eastAsia"/>
              <w:szCs w:val="30"/>
              <w:lang w:val="en-US" w:eastAsia="zh-CN"/>
            </w:rPr>
            <w:t>一</w:t>
          </w:r>
          <w:r>
            <w:rPr>
              <w:rFonts w:hint="eastAsia"/>
              <w:szCs w:val="30"/>
            </w:rPr>
            <w:t>、项目概述及简介</w:t>
          </w:r>
          <w:r>
            <w:tab/>
          </w:r>
          <w:r>
            <w:fldChar w:fldCharType="begin"/>
          </w:r>
          <w:r>
            <w:instrText xml:space="preserve"> PAGEREF _Toc4195 \h </w:instrText>
          </w:r>
          <w:r>
            <w:fldChar w:fldCharType="separate"/>
          </w:r>
          <w:r>
            <w:t>2</w:t>
          </w:r>
          <w:r>
            <w:fldChar w:fldCharType="end"/>
          </w:r>
          <w:r>
            <w:rPr>
              <w:bCs/>
              <w:szCs w:val="30"/>
              <w:lang w:val="zh-CN"/>
            </w:rPr>
            <w:fldChar w:fldCharType="end"/>
          </w:r>
        </w:p>
        <w:p w14:paraId="71FC2A7A">
          <w:pPr>
            <w:pStyle w:val="16"/>
            <w:tabs>
              <w:tab w:val="right" w:leader="dot" w:pos="8306"/>
              <w:tab w:val="clear" w:pos="8296"/>
            </w:tabs>
          </w:pPr>
          <w:r>
            <w:rPr>
              <w:bCs/>
              <w:szCs w:val="30"/>
              <w:lang w:val="zh-CN"/>
            </w:rPr>
            <w:fldChar w:fldCharType="begin"/>
          </w:r>
          <w:r>
            <w:rPr>
              <w:bCs/>
              <w:szCs w:val="30"/>
              <w:lang w:val="zh-CN"/>
            </w:rPr>
            <w:instrText xml:space="preserve"> HYPERLINK \l _Toc1954 </w:instrText>
          </w:r>
          <w:r>
            <w:rPr>
              <w:bCs/>
              <w:szCs w:val="30"/>
              <w:lang w:val="zh-CN"/>
            </w:rPr>
            <w:fldChar w:fldCharType="separate"/>
          </w:r>
          <w:r>
            <w:rPr>
              <w:rFonts w:hint="eastAsia"/>
              <w:szCs w:val="30"/>
              <w:lang w:val="en-US" w:eastAsia="zh-CN"/>
            </w:rPr>
            <w:t>二</w:t>
          </w:r>
          <w:r>
            <w:rPr>
              <w:rFonts w:hint="eastAsia"/>
              <w:szCs w:val="30"/>
            </w:rPr>
            <w:t>、采购清单</w:t>
          </w:r>
          <w:r>
            <w:rPr>
              <w:rFonts w:hint="eastAsia"/>
              <w:szCs w:val="30"/>
              <w:lang w:val="en-US" w:eastAsia="zh-CN"/>
            </w:rPr>
            <w:t>及技术要求</w:t>
          </w:r>
          <w:r>
            <w:tab/>
          </w:r>
          <w:r>
            <w:fldChar w:fldCharType="begin"/>
          </w:r>
          <w:r>
            <w:instrText xml:space="preserve"> PAGEREF _Toc1954 \h </w:instrText>
          </w:r>
          <w:r>
            <w:fldChar w:fldCharType="separate"/>
          </w:r>
          <w:r>
            <w:t>2</w:t>
          </w:r>
          <w:r>
            <w:fldChar w:fldCharType="end"/>
          </w:r>
          <w:r>
            <w:rPr>
              <w:bCs/>
              <w:szCs w:val="30"/>
              <w:lang w:val="zh-CN"/>
            </w:rPr>
            <w:fldChar w:fldCharType="end"/>
          </w:r>
        </w:p>
        <w:p w14:paraId="101EB4B0">
          <w:pPr>
            <w:pStyle w:val="16"/>
            <w:tabs>
              <w:tab w:val="right" w:leader="dot" w:pos="8306"/>
              <w:tab w:val="clear" w:pos="8296"/>
            </w:tabs>
          </w:pPr>
          <w:r>
            <w:rPr>
              <w:bCs/>
              <w:szCs w:val="30"/>
              <w:lang w:val="zh-CN"/>
            </w:rPr>
            <w:fldChar w:fldCharType="begin"/>
          </w:r>
          <w:r>
            <w:rPr>
              <w:bCs/>
              <w:szCs w:val="30"/>
              <w:lang w:val="zh-CN"/>
            </w:rPr>
            <w:instrText xml:space="preserve"> HYPERLINK \l _Toc25473 </w:instrText>
          </w:r>
          <w:r>
            <w:rPr>
              <w:bCs/>
              <w:szCs w:val="30"/>
              <w:lang w:val="zh-CN"/>
            </w:rPr>
            <w:fldChar w:fldCharType="separate"/>
          </w:r>
          <w:r>
            <w:rPr>
              <w:rFonts w:hint="eastAsia"/>
              <w:szCs w:val="30"/>
              <w:lang w:val="en-US" w:eastAsia="zh-CN"/>
            </w:rPr>
            <w:t>三</w:t>
          </w:r>
          <w:r>
            <w:rPr>
              <w:rFonts w:hint="eastAsia"/>
              <w:szCs w:val="30"/>
            </w:rPr>
            <w:t>、商务要求</w:t>
          </w:r>
          <w:r>
            <w:tab/>
          </w:r>
          <w:r>
            <w:fldChar w:fldCharType="begin"/>
          </w:r>
          <w:r>
            <w:instrText xml:space="preserve"> PAGEREF _Toc25473 \h </w:instrText>
          </w:r>
          <w:r>
            <w:fldChar w:fldCharType="separate"/>
          </w:r>
          <w:r>
            <w:t>27</w:t>
          </w:r>
          <w:r>
            <w:fldChar w:fldCharType="end"/>
          </w:r>
          <w:r>
            <w:rPr>
              <w:bCs/>
              <w:szCs w:val="30"/>
              <w:lang w:val="zh-CN"/>
            </w:rPr>
            <w:fldChar w:fldCharType="end"/>
          </w:r>
        </w:p>
        <w:p w14:paraId="0F423AC7">
          <w:pPr>
            <w:pStyle w:val="15"/>
            <w:tabs>
              <w:tab w:val="right" w:leader="dot" w:pos="8306"/>
              <w:tab w:val="clear" w:pos="8296"/>
            </w:tabs>
          </w:pPr>
          <w:r>
            <w:rPr>
              <w:bCs/>
              <w:szCs w:val="30"/>
              <w:lang w:val="zh-CN"/>
            </w:rPr>
            <w:fldChar w:fldCharType="begin"/>
          </w:r>
          <w:r>
            <w:rPr>
              <w:bCs/>
              <w:szCs w:val="30"/>
              <w:lang w:val="zh-CN"/>
            </w:rPr>
            <w:instrText xml:space="preserve"> HYPERLINK \l _Toc24131 </w:instrText>
          </w:r>
          <w:r>
            <w:rPr>
              <w:bCs/>
              <w:szCs w:val="30"/>
              <w:lang w:val="zh-CN"/>
            </w:rPr>
            <w:fldChar w:fldCharType="separate"/>
          </w:r>
          <w:r>
            <w:rPr>
              <w:rFonts w:hint="eastAsia"/>
            </w:rPr>
            <w:t>第三部分  评标方法及</w:t>
          </w:r>
          <w:r>
            <w:t>评分</w:t>
          </w:r>
          <w:r>
            <w:rPr>
              <w:rFonts w:hint="eastAsia"/>
            </w:rPr>
            <w:t>标准</w:t>
          </w:r>
          <w:r>
            <w:tab/>
          </w:r>
          <w:r>
            <w:fldChar w:fldCharType="begin"/>
          </w:r>
          <w:r>
            <w:instrText xml:space="preserve"> PAGEREF _Toc24131 \h </w:instrText>
          </w:r>
          <w:r>
            <w:fldChar w:fldCharType="separate"/>
          </w:r>
          <w:r>
            <w:t>28</w:t>
          </w:r>
          <w:r>
            <w:fldChar w:fldCharType="end"/>
          </w:r>
          <w:r>
            <w:rPr>
              <w:bCs/>
              <w:szCs w:val="30"/>
              <w:lang w:val="zh-CN"/>
            </w:rPr>
            <w:fldChar w:fldCharType="end"/>
          </w:r>
        </w:p>
        <w:p w14:paraId="5A8954CE">
          <w:pPr>
            <w:pStyle w:val="16"/>
            <w:tabs>
              <w:tab w:val="right" w:leader="dot" w:pos="8306"/>
              <w:tab w:val="clear" w:pos="8296"/>
            </w:tabs>
          </w:pPr>
          <w:r>
            <w:rPr>
              <w:bCs/>
              <w:szCs w:val="30"/>
              <w:lang w:val="zh-CN"/>
            </w:rPr>
            <w:fldChar w:fldCharType="begin"/>
          </w:r>
          <w:r>
            <w:rPr>
              <w:bCs/>
              <w:szCs w:val="30"/>
              <w:lang w:val="zh-CN"/>
            </w:rPr>
            <w:instrText xml:space="preserve"> HYPERLINK \l _Toc2384 </w:instrText>
          </w:r>
          <w:r>
            <w:rPr>
              <w:bCs/>
              <w:szCs w:val="30"/>
              <w:lang w:val="zh-CN"/>
            </w:rPr>
            <w:fldChar w:fldCharType="separate"/>
          </w:r>
          <w:r>
            <w:rPr>
              <w:rFonts w:hint="eastAsia"/>
              <w:szCs w:val="30"/>
              <w:lang w:val="en-US" w:eastAsia="zh-CN"/>
            </w:rPr>
            <w:t>一、</w:t>
          </w:r>
          <w:r>
            <w:rPr>
              <w:rFonts w:hint="eastAsia"/>
              <w:szCs w:val="30"/>
            </w:rPr>
            <w:t>评审方法</w:t>
          </w:r>
          <w:r>
            <w:tab/>
          </w:r>
          <w:r>
            <w:fldChar w:fldCharType="begin"/>
          </w:r>
          <w:r>
            <w:instrText xml:space="preserve"> PAGEREF _Toc2384 \h </w:instrText>
          </w:r>
          <w:r>
            <w:fldChar w:fldCharType="separate"/>
          </w:r>
          <w:r>
            <w:t>28</w:t>
          </w:r>
          <w:r>
            <w:fldChar w:fldCharType="end"/>
          </w:r>
          <w:r>
            <w:rPr>
              <w:bCs/>
              <w:szCs w:val="30"/>
              <w:lang w:val="zh-CN"/>
            </w:rPr>
            <w:fldChar w:fldCharType="end"/>
          </w:r>
        </w:p>
        <w:p w14:paraId="5C5D625F">
          <w:pPr>
            <w:pStyle w:val="16"/>
            <w:tabs>
              <w:tab w:val="right" w:leader="dot" w:pos="8306"/>
              <w:tab w:val="clear" w:pos="8296"/>
            </w:tabs>
          </w:pPr>
          <w:r>
            <w:rPr>
              <w:bCs/>
              <w:szCs w:val="30"/>
              <w:lang w:val="zh-CN"/>
            </w:rPr>
            <w:fldChar w:fldCharType="begin"/>
          </w:r>
          <w:r>
            <w:rPr>
              <w:bCs/>
              <w:szCs w:val="30"/>
              <w:lang w:val="zh-CN"/>
            </w:rPr>
            <w:instrText xml:space="preserve"> HYPERLINK \l _Toc8926 </w:instrText>
          </w:r>
          <w:r>
            <w:rPr>
              <w:bCs/>
              <w:szCs w:val="30"/>
              <w:lang w:val="zh-CN"/>
            </w:rPr>
            <w:fldChar w:fldCharType="separate"/>
          </w:r>
          <w:r>
            <w:rPr>
              <w:rFonts w:hint="eastAsia"/>
              <w:lang w:val="en-US" w:eastAsia="zh-CN"/>
            </w:rPr>
            <w:t>1、</w:t>
          </w:r>
          <w:r>
            <w:rPr>
              <w:rFonts w:hint="eastAsia"/>
              <w:lang w:val="zh-CN"/>
            </w:rPr>
            <w:t>本项目采用综合评分法</w:t>
          </w:r>
          <w:r>
            <w:tab/>
          </w:r>
          <w:r>
            <w:fldChar w:fldCharType="begin"/>
          </w:r>
          <w:r>
            <w:instrText xml:space="preserve"> PAGEREF _Toc8926 \h </w:instrText>
          </w:r>
          <w:r>
            <w:fldChar w:fldCharType="separate"/>
          </w:r>
          <w:r>
            <w:t>28</w:t>
          </w:r>
          <w:r>
            <w:fldChar w:fldCharType="end"/>
          </w:r>
          <w:r>
            <w:rPr>
              <w:bCs/>
              <w:szCs w:val="30"/>
              <w:lang w:val="zh-CN"/>
            </w:rPr>
            <w:fldChar w:fldCharType="end"/>
          </w:r>
        </w:p>
        <w:p w14:paraId="58E36C67">
          <w:pPr>
            <w:pStyle w:val="16"/>
            <w:tabs>
              <w:tab w:val="right" w:leader="dot" w:pos="8306"/>
              <w:tab w:val="clear" w:pos="8296"/>
            </w:tabs>
          </w:pPr>
          <w:r>
            <w:rPr>
              <w:bCs/>
              <w:szCs w:val="30"/>
              <w:lang w:val="zh-CN"/>
            </w:rPr>
            <w:fldChar w:fldCharType="begin"/>
          </w:r>
          <w:r>
            <w:rPr>
              <w:bCs/>
              <w:szCs w:val="30"/>
              <w:lang w:val="zh-CN"/>
            </w:rPr>
            <w:instrText xml:space="preserve"> HYPERLINK \l _Toc4 </w:instrText>
          </w:r>
          <w:r>
            <w:rPr>
              <w:bCs/>
              <w:szCs w:val="30"/>
              <w:lang w:val="zh-CN"/>
            </w:rPr>
            <w:fldChar w:fldCharType="separate"/>
          </w:r>
          <w:r>
            <w:rPr>
              <w:rFonts w:hint="eastAsia"/>
              <w:szCs w:val="30"/>
              <w:lang w:val="en-US" w:eastAsia="zh-CN"/>
            </w:rPr>
            <w:t>二、评审步骤</w:t>
          </w:r>
          <w:r>
            <w:tab/>
          </w:r>
          <w:r>
            <w:fldChar w:fldCharType="begin"/>
          </w:r>
          <w:r>
            <w:instrText xml:space="preserve"> PAGEREF _Toc4 \h </w:instrText>
          </w:r>
          <w:r>
            <w:fldChar w:fldCharType="separate"/>
          </w:r>
          <w:r>
            <w:t>28</w:t>
          </w:r>
          <w:r>
            <w:fldChar w:fldCharType="end"/>
          </w:r>
          <w:r>
            <w:rPr>
              <w:bCs/>
              <w:szCs w:val="30"/>
              <w:lang w:val="zh-CN"/>
            </w:rPr>
            <w:fldChar w:fldCharType="end"/>
          </w:r>
        </w:p>
        <w:p w14:paraId="591B111C">
          <w:pPr>
            <w:pStyle w:val="10"/>
            <w:tabs>
              <w:tab w:val="right" w:leader="dot" w:pos="8306"/>
              <w:tab w:val="clear" w:pos="8296"/>
            </w:tabs>
          </w:pPr>
          <w:r>
            <w:rPr>
              <w:bCs/>
              <w:szCs w:val="30"/>
              <w:lang w:val="zh-CN"/>
            </w:rPr>
            <w:fldChar w:fldCharType="begin"/>
          </w:r>
          <w:r>
            <w:rPr>
              <w:bCs/>
              <w:szCs w:val="30"/>
              <w:lang w:val="zh-CN"/>
            </w:rPr>
            <w:instrText xml:space="preserve"> HYPERLINK \l _Toc15702 </w:instrText>
          </w:r>
          <w:r>
            <w:rPr>
              <w:bCs/>
              <w:szCs w:val="30"/>
              <w:lang w:val="zh-CN"/>
            </w:rPr>
            <w:fldChar w:fldCharType="separate"/>
          </w:r>
          <w:r>
            <w:rPr>
              <w:rFonts w:hint="eastAsia"/>
              <w:lang w:val="en-US" w:eastAsia="zh-CN"/>
            </w:rPr>
            <w:t>（一）资格性审查</w:t>
          </w:r>
          <w:r>
            <w:tab/>
          </w:r>
          <w:r>
            <w:fldChar w:fldCharType="begin"/>
          </w:r>
          <w:r>
            <w:instrText xml:space="preserve"> PAGEREF _Toc15702 \h </w:instrText>
          </w:r>
          <w:r>
            <w:fldChar w:fldCharType="separate"/>
          </w:r>
          <w:r>
            <w:t>28</w:t>
          </w:r>
          <w:r>
            <w:fldChar w:fldCharType="end"/>
          </w:r>
          <w:r>
            <w:rPr>
              <w:bCs/>
              <w:szCs w:val="30"/>
              <w:lang w:val="zh-CN"/>
            </w:rPr>
            <w:fldChar w:fldCharType="end"/>
          </w:r>
        </w:p>
        <w:p w14:paraId="27CE009A">
          <w:pPr>
            <w:pStyle w:val="10"/>
            <w:tabs>
              <w:tab w:val="right" w:leader="dot" w:pos="8306"/>
              <w:tab w:val="clear" w:pos="8296"/>
            </w:tabs>
          </w:pPr>
          <w:r>
            <w:rPr>
              <w:bCs/>
              <w:szCs w:val="30"/>
              <w:lang w:val="zh-CN"/>
            </w:rPr>
            <w:fldChar w:fldCharType="begin"/>
          </w:r>
          <w:r>
            <w:rPr>
              <w:bCs/>
              <w:szCs w:val="30"/>
              <w:lang w:val="zh-CN"/>
            </w:rPr>
            <w:instrText xml:space="preserve"> HYPERLINK \l _Toc20612 </w:instrText>
          </w:r>
          <w:r>
            <w:rPr>
              <w:bCs/>
              <w:szCs w:val="30"/>
              <w:lang w:val="zh-CN"/>
            </w:rPr>
            <w:fldChar w:fldCharType="separate"/>
          </w:r>
          <w:r>
            <w:rPr>
              <w:rFonts w:hint="eastAsia"/>
              <w:lang w:val="en-US" w:eastAsia="zh-CN"/>
            </w:rPr>
            <w:t>（二）符合性审查</w:t>
          </w:r>
          <w:r>
            <w:tab/>
          </w:r>
          <w:r>
            <w:fldChar w:fldCharType="begin"/>
          </w:r>
          <w:r>
            <w:instrText xml:space="preserve"> PAGEREF _Toc20612 \h </w:instrText>
          </w:r>
          <w:r>
            <w:fldChar w:fldCharType="separate"/>
          </w:r>
          <w:r>
            <w:t>32</w:t>
          </w:r>
          <w:r>
            <w:fldChar w:fldCharType="end"/>
          </w:r>
          <w:r>
            <w:rPr>
              <w:bCs/>
              <w:szCs w:val="30"/>
              <w:lang w:val="zh-CN"/>
            </w:rPr>
            <w:fldChar w:fldCharType="end"/>
          </w:r>
        </w:p>
        <w:p w14:paraId="3567590D">
          <w:pPr>
            <w:pStyle w:val="16"/>
            <w:tabs>
              <w:tab w:val="right" w:leader="dot" w:pos="8306"/>
              <w:tab w:val="clear" w:pos="8296"/>
            </w:tabs>
          </w:pPr>
          <w:r>
            <w:rPr>
              <w:bCs/>
              <w:szCs w:val="30"/>
              <w:lang w:val="zh-CN"/>
            </w:rPr>
            <w:fldChar w:fldCharType="begin"/>
          </w:r>
          <w:r>
            <w:rPr>
              <w:bCs/>
              <w:szCs w:val="30"/>
              <w:lang w:val="zh-CN"/>
            </w:rPr>
            <w:instrText xml:space="preserve"> HYPERLINK \l _Toc6458 </w:instrText>
          </w:r>
          <w:r>
            <w:rPr>
              <w:bCs/>
              <w:szCs w:val="30"/>
              <w:lang w:val="zh-CN"/>
            </w:rPr>
            <w:fldChar w:fldCharType="separate"/>
          </w:r>
          <w:r>
            <w:rPr>
              <w:rFonts w:hint="eastAsia"/>
              <w:szCs w:val="30"/>
              <w:lang w:val="en-US" w:eastAsia="zh-CN"/>
            </w:rPr>
            <w:t>三</w:t>
          </w:r>
          <w:r>
            <w:rPr>
              <w:rFonts w:hint="eastAsia"/>
              <w:szCs w:val="30"/>
            </w:rPr>
            <w:t>、评分标准</w:t>
          </w:r>
          <w:r>
            <w:tab/>
          </w:r>
          <w:r>
            <w:fldChar w:fldCharType="begin"/>
          </w:r>
          <w:r>
            <w:instrText xml:space="preserve"> PAGEREF _Toc6458 \h </w:instrText>
          </w:r>
          <w:r>
            <w:fldChar w:fldCharType="separate"/>
          </w:r>
          <w:r>
            <w:t>34</w:t>
          </w:r>
          <w:r>
            <w:fldChar w:fldCharType="end"/>
          </w:r>
          <w:r>
            <w:rPr>
              <w:bCs/>
              <w:szCs w:val="30"/>
              <w:lang w:val="zh-CN"/>
            </w:rPr>
            <w:fldChar w:fldCharType="end"/>
          </w:r>
        </w:p>
        <w:p w14:paraId="77CD3985">
          <w:pPr>
            <w:pStyle w:val="10"/>
            <w:tabs>
              <w:tab w:val="right" w:leader="dot" w:pos="8306"/>
              <w:tab w:val="clear" w:pos="8296"/>
            </w:tabs>
          </w:pPr>
          <w:r>
            <w:rPr>
              <w:bCs/>
              <w:szCs w:val="30"/>
              <w:lang w:val="zh-CN"/>
            </w:rPr>
            <w:fldChar w:fldCharType="begin"/>
          </w:r>
          <w:r>
            <w:rPr>
              <w:bCs/>
              <w:szCs w:val="30"/>
              <w:lang w:val="zh-CN"/>
            </w:rPr>
            <w:instrText xml:space="preserve"> HYPERLINK \l _Toc19783 </w:instrText>
          </w:r>
          <w:r>
            <w:rPr>
              <w:bCs/>
              <w:szCs w:val="30"/>
              <w:lang w:val="zh-CN"/>
            </w:rPr>
            <w:fldChar w:fldCharType="separate"/>
          </w:r>
          <w:r>
            <w:rPr>
              <w:rFonts w:hint="eastAsia"/>
              <w:lang w:val="en-US" w:eastAsia="zh-CN"/>
            </w:rPr>
            <w:t>1</w:t>
          </w:r>
          <w:r>
            <w:rPr>
              <w:rFonts w:hint="eastAsia"/>
            </w:rPr>
            <w:t>、技术评分（</w:t>
          </w:r>
          <w:r>
            <w:rPr>
              <w:rFonts w:hint="eastAsia"/>
              <w:lang w:val="en-US" w:eastAsia="zh-CN"/>
            </w:rPr>
            <w:t>45</w:t>
          </w:r>
          <w:r>
            <w:rPr>
              <w:rFonts w:hint="eastAsia"/>
            </w:rPr>
            <w:t>分）</w:t>
          </w:r>
          <w:r>
            <w:tab/>
          </w:r>
          <w:r>
            <w:fldChar w:fldCharType="begin"/>
          </w:r>
          <w:r>
            <w:instrText xml:space="preserve"> PAGEREF _Toc19783 \h </w:instrText>
          </w:r>
          <w:r>
            <w:fldChar w:fldCharType="separate"/>
          </w:r>
          <w:r>
            <w:t>34</w:t>
          </w:r>
          <w:r>
            <w:fldChar w:fldCharType="end"/>
          </w:r>
          <w:r>
            <w:rPr>
              <w:bCs/>
              <w:szCs w:val="30"/>
              <w:lang w:val="zh-CN"/>
            </w:rPr>
            <w:fldChar w:fldCharType="end"/>
          </w:r>
        </w:p>
        <w:p w14:paraId="390860B1">
          <w:pPr>
            <w:pStyle w:val="10"/>
            <w:tabs>
              <w:tab w:val="right" w:leader="dot" w:pos="8306"/>
              <w:tab w:val="clear" w:pos="8296"/>
            </w:tabs>
          </w:pPr>
          <w:r>
            <w:rPr>
              <w:bCs/>
              <w:szCs w:val="30"/>
              <w:lang w:val="zh-CN"/>
            </w:rPr>
            <w:fldChar w:fldCharType="begin"/>
          </w:r>
          <w:r>
            <w:rPr>
              <w:bCs/>
              <w:szCs w:val="30"/>
              <w:lang w:val="zh-CN"/>
            </w:rPr>
            <w:instrText xml:space="preserve"> HYPERLINK \l _Toc1988 </w:instrText>
          </w:r>
          <w:r>
            <w:rPr>
              <w:bCs/>
              <w:szCs w:val="30"/>
              <w:lang w:val="zh-CN"/>
            </w:rPr>
            <w:fldChar w:fldCharType="separate"/>
          </w:r>
          <w:r>
            <w:rPr>
              <w:rFonts w:hint="eastAsia"/>
            </w:rPr>
            <w:t>2、商务评分（</w:t>
          </w:r>
          <w:r>
            <w:rPr>
              <w:rFonts w:hint="eastAsia"/>
              <w:lang w:val="en-US" w:eastAsia="zh-CN"/>
            </w:rPr>
            <w:t>15</w:t>
          </w:r>
          <w:r>
            <w:rPr>
              <w:rFonts w:hint="eastAsia"/>
            </w:rPr>
            <w:t>分）</w:t>
          </w:r>
          <w:r>
            <w:tab/>
          </w:r>
          <w:r>
            <w:fldChar w:fldCharType="begin"/>
          </w:r>
          <w:r>
            <w:instrText xml:space="preserve"> PAGEREF _Toc1988 \h </w:instrText>
          </w:r>
          <w:r>
            <w:fldChar w:fldCharType="separate"/>
          </w:r>
          <w:r>
            <w:t>35</w:t>
          </w:r>
          <w:r>
            <w:fldChar w:fldCharType="end"/>
          </w:r>
          <w:r>
            <w:rPr>
              <w:bCs/>
              <w:szCs w:val="30"/>
              <w:lang w:val="zh-CN"/>
            </w:rPr>
            <w:fldChar w:fldCharType="end"/>
          </w:r>
        </w:p>
        <w:p w14:paraId="1AA913F3">
          <w:pPr>
            <w:pStyle w:val="10"/>
            <w:tabs>
              <w:tab w:val="right" w:leader="dot" w:pos="8306"/>
              <w:tab w:val="clear" w:pos="8296"/>
            </w:tabs>
          </w:pPr>
          <w:r>
            <w:rPr>
              <w:bCs/>
              <w:szCs w:val="30"/>
              <w:lang w:val="zh-CN"/>
            </w:rPr>
            <w:fldChar w:fldCharType="begin"/>
          </w:r>
          <w:r>
            <w:rPr>
              <w:bCs/>
              <w:szCs w:val="30"/>
              <w:lang w:val="zh-CN"/>
            </w:rPr>
            <w:instrText xml:space="preserve"> HYPERLINK \l _Toc4305 </w:instrText>
          </w:r>
          <w:r>
            <w:rPr>
              <w:bCs/>
              <w:szCs w:val="30"/>
              <w:lang w:val="zh-CN"/>
            </w:rPr>
            <w:fldChar w:fldCharType="separate"/>
          </w:r>
          <w:r>
            <w:rPr>
              <w:rFonts w:hint="eastAsia"/>
              <w:lang w:val="en-US" w:eastAsia="zh-CN"/>
            </w:rPr>
            <w:t>3</w:t>
          </w:r>
          <w:r>
            <w:rPr>
              <w:rFonts w:hint="eastAsia"/>
            </w:rPr>
            <w:t>、价格评分（</w:t>
          </w:r>
          <w:r>
            <w:rPr>
              <w:rFonts w:hint="eastAsia"/>
              <w:lang w:val="en-US" w:eastAsia="zh-CN"/>
            </w:rPr>
            <w:t>40</w:t>
          </w:r>
          <w:r>
            <w:rPr>
              <w:rFonts w:hint="eastAsia"/>
            </w:rPr>
            <w:t>分）</w:t>
          </w:r>
          <w:r>
            <w:tab/>
          </w:r>
          <w:r>
            <w:fldChar w:fldCharType="begin"/>
          </w:r>
          <w:r>
            <w:instrText xml:space="preserve"> PAGEREF _Toc4305 \h </w:instrText>
          </w:r>
          <w:r>
            <w:fldChar w:fldCharType="separate"/>
          </w:r>
          <w:r>
            <w:t>36</w:t>
          </w:r>
          <w:r>
            <w:fldChar w:fldCharType="end"/>
          </w:r>
          <w:r>
            <w:rPr>
              <w:bCs/>
              <w:szCs w:val="30"/>
              <w:lang w:val="zh-CN"/>
            </w:rPr>
            <w:fldChar w:fldCharType="end"/>
          </w:r>
        </w:p>
        <w:p w14:paraId="0412B00D">
          <w:pPr>
            <w:pStyle w:val="15"/>
            <w:adjustRightInd w:val="0"/>
            <w:snapToGrid w:val="0"/>
            <w:spacing w:line="360" w:lineRule="auto"/>
          </w:pPr>
          <w:r>
            <w:rPr>
              <w:b/>
              <w:bCs/>
              <w:sz w:val="30"/>
              <w:szCs w:val="30"/>
              <w:lang w:val="zh-CN"/>
            </w:rPr>
            <w:fldChar w:fldCharType="end"/>
          </w:r>
        </w:p>
      </w:sdtContent>
    </w:sdt>
    <w:p w14:paraId="5BF89C6B">
      <w:pPr>
        <w:widowControl/>
        <w:jc w:val="center"/>
        <w:rPr>
          <w:rFonts w:cs="Times New Roman" w:asciiTheme="minorEastAsia" w:hAnsiTheme="minorEastAsia"/>
          <w:b/>
          <w:sz w:val="36"/>
          <w:szCs w:val="36"/>
        </w:rPr>
      </w:pPr>
    </w:p>
    <w:p w14:paraId="6B958976">
      <w:pPr>
        <w:widowControl/>
        <w:jc w:val="center"/>
        <w:rPr>
          <w:rFonts w:cs="Times New Roman" w:asciiTheme="minorEastAsia" w:hAnsiTheme="minorEastAsia"/>
          <w:b/>
          <w:sz w:val="36"/>
          <w:szCs w:val="36"/>
        </w:rPr>
        <w:sectPr>
          <w:pgSz w:w="11906" w:h="16838"/>
          <w:pgMar w:top="1440" w:right="1800" w:bottom="1440" w:left="1800" w:header="851" w:footer="992" w:gutter="0"/>
          <w:pgNumType w:start="1"/>
          <w:cols w:space="425" w:num="1"/>
          <w:docGrid w:type="lines" w:linePitch="312" w:charSpace="0"/>
        </w:sectPr>
      </w:pPr>
    </w:p>
    <w:p w14:paraId="62C776D7">
      <w:pPr>
        <w:widowControl/>
        <w:jc w:val="center"/>
        <w:rPr>
          <w:rFonts w:ascii="黑体" w:hAnsi="黑体" w:eastAsia="黑体"/>
          <w:b/>
          <w:color w:val="auto"/>
          <w:sz w:val="36"/>
          <w:szCs w:val="36"/>
        </w:rPr>
      </w:pPr>
      <w:r>
        <w:rPr>
          <w:rFonts w:hint="eastAsia" w:ascii="黑体" w:hAnsi="黑体" w:eastAsia="黑体"/>
          <w:b/>
          <w:color w:val="auto"/>
          <w:sz w:val="36"/>
          <w:szCs w:val="36"/>
          <w:lang w:val="en-US" w:eastAsia="zh-CN"/>
        </w:rPr>
        <w:t>英山县妇幼保健托育中心教具采购</w:t>
      </w:r>
      <w:r>
        <w:rPr>
          <w:rFonts w:hint="eastAsia" w:ascii="黑体" w:hAnsi="黑体" w:eastAsia="黑体"/>
          <w:b/>
          <w:color w:val="auto"/>
          <w:sz w:val="36"/>
          <w:szCs w:val="36"/>
        </w:rPr>
        <w:t>项目</w:t>
      </w:r>
    </w:p>
    <w:p w14:paraId="1927036E">
      <w:pPr>
        <w:widowControl/>
        <w:jc w:val="center"/>
        <w:rPr>
          <w:rFonts w:ascii="黑体" w:hAnsi="黑体" w:eastAsia="黑体"/>
          <w:b/>
          <w:color w:val="auto"/>
          <w:sz w:val="36"/>
          <w:szCs w:val="36"/>
        </w:rPr>
      </w:pPr>
      <w:r>
        <w:rPr>
          <w:rFonts w:hint="eastAsia" w:ascii="黑体" w:hAnsi="黑体" w:eastAsia="黑体"/>
          <w:b/>
          <w:color w:val="auto"/>
          <w:sz w:val="36"/>
          <w:szCs w:val="36"/>
        </w:rPr>
        <w:t>采购需求</w:t>
      </w:r>
    </w:p>
    <w:p w14:paraId="08BB46F7">
      <w:pPr>
        <w:spacing w:line="360" w:lineRule="auto"/>
        <w:ind w:firstLine="480" w:firstLineChars="200"/>
        <w:jc w:val="left"/>
        <w:rPr>
          <w:rFonts w:ascii="宋体" w:hAnsi="宋体" w:eastAsia="宋体" w:cs="Times New Roman"/>
          <w:color w:val="auto"/>
          <w:sz w:val="24"/>
          <w:szCs w:val="24"/>
        </w:rPr>
      </w:pPr>
      <w:r>
        <w:rPr>
          <w:rFonts w:ascii="宋体" w:hAnsi="宋体" w:eastAsia="宋体" w:cs="Times New Roman"/>
          <w:color w:val="auto"/>
          <w:sz w:val="24"/>
          <w:szCs w:val="24"/>
        </w:rPr>
        <w:t>依据</w:t>
      </w:r>
      <w:r>
        <w:rPr>
          <w:rFonts w:hint="eastAsia" w:ascii="宋体" w:hAnsi="宋体" w:eastAsia="宋体" w:cs="Times New Roman"/>
          <w:color w:val="auto"/>
          <w:sz w:val="24"/>
          <w:szCs w:val="24"/>
        </w:rPr>
        <w:t>政府采购计划备案42</w:t>
      </w:r>
      <w:r>
        <w:rPr>
          <w:rFonts w:hint="eastAsia" w:ascii="宋体" w:hAnsi="宋体" w:eastAsia="宋体" w:cs="Times New Roman"/>
          <w:color w:val="auto"/>
          <w:sz w:val="24"/>
          <w:szCs w:val="24"/>
          <w:lang w:val="en-US" w:eastAsia="zh-CN"/>
        </w:rPr>
        <w:t>1124</w:t>
      </w:r>
      <w:r>
        <w:rPr>
          <w:rFonts w:hint="eastAsia" w:ascii="宋体" w:hAnsi="宋体" w:eastAsia="宋体" w:cs="Times New Roman"/>
          <w:color w:val="auto"/>
          <w:sz w:val="24"/>
          <w:szCs w:val="24"/>
        </w:rPr>
        <w:t>-20</w:t>
      </w:r>
      <w:r>
        <w:rPr>
          <w:rFonts w:hint="eastAsia" w:ascii="宋体" w:hAnsi="宋体" w:eastAsia="宋体" w:cs="Times New Roman"/>
          <w:color w:val="auto"/>
          <w:sz w:val="24"/>
          <w:szCs w:val="24"/>
          <w:lang w:val="en-US" w:eastAsia="zh-CN"/>
        </w:rPr>
        <w:t>26</w:t>
      </w:r>
      <w:r>
        <w:rPr>
          <w:rFonts w:hint="eastAsia" w:cs="宋体" w:asciiTheme="minorEastAsia" w:hAnsiTheme="minorEastAsia"/>
          <w:color w:val="auto"/>
          <w:sz w:val="24"/>
          <w:szCs w:val="24"/>
        </w:rPr>
        <w:t>-00</w:t>
      </w:r>
      <w:r>
        <w:rPr>
          <w:rFonts w:hint="eastAsia" w:cs="宋体" w:asciiTheme="minorEastAsia" w:hAnsiTheme="minorEastAsia"/>
          <w:color w:val="auto"/>
          <w:sz w:val="24"/>
          <w:szCs w:val="24"/>
          <w:lang w:val="en-US" w:eastAsia="zh-CN"/>
        </w:rPr>
        <w:t>107</w:t>
      </w:r>
      <w:r>
        <w:rPr>
          <w:rFonts w:ascii="宋体" w:hAnsi="宋体" w:eastAsia="宋体" w:cs="Times New Roman"/>
          <w:color w:val="auto"/>
          <w:sz w:val="24"/>
          <w:szCs w:val="24"/>
        </w:rPr>
        <w:t>号函的要求，</w:t>
      </w:r>
      <w:r>
        <w:rPr>
          <w:rFonts w:hint="eastAsia" w:ascii="宋体" w:hAnsi="宋体" w:eastAsia="宋体" w:cs="Times New Roman"/>
          <w:color w:val="auto"/>
          <w:sz w:val="24"/>
          <w:szCs w:val="24"/>
        </w:rPr>
        <w:t>现委托</w:t>
      </w:r>
      <w:r>
        <w:rPr>
          <w:rFonts w:hint="eastAsia" w:ascii="宋体" w:hAnsi="宋体" w:eastAsia="宋体" w:cs="Times New Roman"/>
          <w:color w:val="auto"/>
          <w:sz w:val="24"/>
          <w:szCs w:val="24"/>
          <w:lang w:val="en-US" w:eastAsia="zh-CN"/>
        </w:rPr>
        <w:t>英山县</w:t>
      </w:r>
      <w:r>
        <w:rPr>
          <w:rFonts w:ascii="宋体" w:hAnsi="宋体" w:eastAsia="宋体" w:cs="Times New Roman"/>
          <w:color w:val="auto"/>
          <w:sz w:val="24"/>
          <w:szCs w:val="24"/>
        </w:rPr>
        <w:t>政府采购中心就“</w:t>
      </w:r>
      <w:r>
        <w:rPr>
          <w:rFonts w:hint="eastAsia" w:ascii="宋体" w:hAnsi="宋体" w:eastAsia="宋体" w:cs="Times New Roman"/>
          <w:color w:val="auto"/>
          <w:sz w:val="24"/>
          <w:szCs w:val="24"/>
          <w:lang w:val="en-US" w:eastAsia="zh-CN"/>
        </w:rPr>
        <w:t>英山县妇幼保健托育中心教具采购项目</w:t>
      </w:r>
      <w:r>
        <w:rPr>
          <w:rFonts w:ascii="宋体" w:hAnsi="宋体" w:eastAsia="宋体" w:cs="Times New Roman"/>
          <w:color w:val="auto"/>
          <w:sz w:val="24"/>
          <w:szCs w:val="24"/>
        </w:rPr>
        <w:t>”进行</w:t>
      </w:r>
      <w:r>
        <w:rPr>
          <w:rFonts w:hint="eastAsia" w:ascii="宋体" w:hAnsi="宋体" w:eastAsia="宋体" w:cs="Times New Roman"/>
          <w:color w:val="auto"/>
          <w:sz w:val="24"/>
          <w:szCs w:val="24"/>
        </w:rPr>
        <w:t>公开招标</w:t>
      </w:r>
      <w:r>
        <w:rPr>
          <w:rFonts w:ascii="宋体" w:hAnsi="宋体" w:eastAsia="宋体" w:cs="Times New Roman"/>
          <w:color w:val="auto"/>
          <w:sz w:val="24"/>
          <w:szCs w:val="24"/>
        </w:rPr>
        <w:t>采购。</w:t>
      </w:r>
    </w:p>
    <w:p w14:paraId="1D5AA924">
      <w:pPr>
        <w:spacing w:line="360" w:lineRule="auto"/>
        <w:ind w:firstLine="480" w:firstLineChars="200"/>
        <w:jc w:val="left"/>
        <w:rPr>
          <w:rFonts w:ascii="宋体" w:hAnsi="宋体" w:eastAsia="宋体" w:cs="Times New Roman"/>
          <w:color w:val="auto"/>
          <w:sz w:val="24"/>
          <w:szCs w:val="24"/>
        </w:rPr>
      </w:pPr>
      <w:r>
        <w:rPr>
          <w:rFonts w:hint="eastAsia" w:ascii="宋体" w:hAnsi="宋体" w:eastAsia="宋体" w:cs="Times New Roman"/>
          <w:color w:val="auto"/>
          <w:sz w:val="24"/>
          <w:szCs w:val="24"/>
        </w:rPr>
        <w:t>项目属</w:t>
      </w:r>
      <w:r>
        <w:rPr>
          <w:rFonts w:ascii="宋体" w:hAnsi="宋体" w:eastAsia="宋体" w:cs="Times New Roman"/>
          <w:color w:val="auto"/>
          <w:sz w:val="24"/>
          <w:szCs w:val="24"/>
        </w:rPr>
        <w:t>性：货物</w:t>
      </w:r>
    </w:p>
    <w:p w14:paraId="139E2775">
      <w:pPr>
        <w:spacing w:line="360" w:lineRule="auto"/>
        <w:ind w:firstLine="480" w:firstLineChars="200"/>
        <w:jc w:val="left"/>
        <w:rPr>
          <w:rFonts w:ascii="宋体" w:hAnsi="宋体" w:eastAsia="宋体" w:cs="Times New Roman"/>
          <w:color w:val="auto"/>
          <w:sz w:val="24"/>
          <w:szCs w:val="24"/>
        </w:rPr>
      </w:pPr>
      <w:r>
        <w:rPr>
          <w:rFonts w:hint="eastAsia" w:ascii="宋体" w:hAnsi="宋体" w:eastAsia="宋体" w:cs="Times New Roman"/>
          <w:color w:val="auto"/>
          <w:sz w:val="24"/>
          <w:szCs w:val="24"/>
        </w:rPr>
        <w:t>资金来源：</w:t>
      </w:r>
      <w:r>
        <w:rPr>
          <w:rFonts w:hint="eastAsia" w:ascii="宋体" w:hAnsi="宋体" w:eastAsia="宋体" w:cs="Times New Roman"/>
          <w:color w:val="auto"/>
          <w:sz w:val="24"/>
          <w:szCs w:val="24"/>
          <w:lang w:val="en-US" w:eastAsia="zh-CN"/>
        </w:rPr>
        <w:t>中央</w:t>
      </w:r>
      <w:r>
        <w:rPr>
          <w:rFonts w:hint="eastAsia" w:ascii="宋体" w:hAnsi="宋体" w:eastAsia="宋体" w:cs="Times New Roman"/>
          <w:color w:val="auto"/>
          <w:sz w:val="24"/>
          <w:szCs w:val="24"/>
        </w:rPr>
        <w:t>财政性资金。</w:t>
      </w:r>
    </w:p>
    <w:p w14:paraId="355C700C">
      <w:pPr>
        <w:spacing w:line="360" w:lineRule="auto"/>
        <w:ind w:firstLine="480" w:firstLineChars="200"/>
        <w:jc w:val="left"/>
        <w:rPr>
          <w:rFonts w:ascii="宋体" w:hAnsi="宋体" w:eastAsia="宋体" w:cs="Times New Roman"/>
          <w:color w:val="auto"/>
          <w:sz w:val="24"/>
          <w:szCs w:val="24"/>
        </w:rPr>
      </w:pPr>
      <w:r>
        <w:rPr>
          <w:rFonts w:ascii="宋体" w:hAnsi="宋体" w:eastAsia="宋体" w:cs="Times New Roman"/>
          <w:color w:val="auto"/>
          <w:sz w:val="24"/>
          <w:szCs w:val="24"/>
        </w:rPr>
        <w:t>采购预算：</w:t>
      </w:r>
      <w:r>
        <w:rPr>
          <w:rFonts w:hint="eastAsia" w:ascii="宋体" w:hAnsi="宋体" w:eastAsia="宋体" w:cs="Times New Roman"/>
          <w:color w:val="auto"/>
          <w:sz w:val="24"/>
          <w:szCs w:val="24"/>
        </w:rPr>
        <w:t>人民币</w:t>
      </w:r>
      <w:r>
        <w:rPr>
          <w:rFonts w:hint="eastAsia" w:ascii="宋体" w:hAnsi="宋体" w:eastAsia="宋体" w:cs="Times New Roman"/>
          <w:b/>
          <w:color w:val="auto"/>
          <w:sz w:val="24"/>
          <w:szCs w:val="24"/>
          <w:lang w:val="en-US" w:eastAsia="zh-CN"/>
        </w:rPr>
        <w:t>25.69</w:t>
      </w:r>
      <w:r>
        <w:rPr>
          <w:rFonts w:ascii="宋体" w:hAnsi="宋体" w:eastAsia="宋体" w:cs="Times New Roman"/>
          <w:color w:val="auto"/>
          <w:sz w:val="24"/>
          <w:szCs w:val="24"/>
        </w:rPr>
        <w:t>万元</w:t>
      </w:r>
      <w:r>
        <w:rPr>
          <w:rFonts w:hint="eastAsia" w:ascii="宋体" w:hAnsi="宋体" w:eastAsia="宋体" w:cs="Times New Roman"/>
          <w:color w:val="auto"/>
          <w:sz w:val="24"/>
          <w:szCs w:val="24"/>
        </w:rPr>
        <w:t>；最高限价：人民币</w:t>
      </w:r>
      <w:r>
        <w:rPr>
          <w:rFonts w:hint="eastAsia" w:ascii="宋体" w:hAnsi="宋体" w:eastAsia="宋体" w:cs="Times New Roman"/>
          <w:b/>
          <w:color w:val="auto"/>
          <w:sz w:val="24"/>
          <w:szCs w:val="24"/>
          <w:lang w:val="en-US" w:eastAsia="zh-CN"/>
        </w:rPr>
        <w:t>25.69</w:t>
      </w:r>
      <w:r>
        <w:rPr>
          <w:rFonts w:hint="eastAsia" w:ascii="宋体" w:hAnsi="宋体" w:eastAsia="宋体" w:cs="Times New Roman"/>
          <w:color w:val="auto"/>
          <w:sz w:val="24"/>
          <w:szCs w:val="24"/>
        </w:rPr>
        <w:t>万元。</w:t>
      </w:r>
    </w:p>
    <w:p w14:paraId="2D26ADD7">
      <w:pPr>
        <w:spacing w:line="360" w:lineRule="auto"/>
        <w:ind w:firstLine="480" w:firstLineChars="200"/>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（是/否）是政府集中采购项目：是</w:t>
      </w:r>
    </w:p>
    <w:p w14:paraId="4EF5C3B8">
      <w:pPr>
        <w:spacing w:line="360" w:lineRule="auto"/>
        <w:ind w:firstLine="480" w:firstLineChars="200"/>
        <w:jc w:val="left"/>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接受联合体投标：否 </w:t>
      </w:r>
    </w:p>
    <w:p w14:paraId="3F47E327">
      <w:pPr>
        <w:spacing w:line="360" w:lineRule="auto"/>
        <w:ind w:firstLine="480" w:firstLineChars="200"/>
        <w:jc w:val="left"/>
        <w:rPr>
          <w:rFonts w:hint="eastAsia" w:ascii="宋体" w:hAnsi="宋体" w:eastAsia="宋体" w:cs="Times New Roman"/>
          <w:color w:val="auto"/>
          <w:sz w:val="24"/>
          <w:szCs w:val="24"/>
          <w:u w:val="single"/>
        </w:rPr>
      </w:pPr>
      <w:r>
        <w:rPr>
          <w:rFonts w:hint="eastAsia" w:ascii="宋体" w:hAnsi="宋体" w:eastAsia="宋体" w:cs="Times New Roman"/>
          <w:color w:val="auto"/>
          <w:sz w:val="24"/>
          <w:szCs w:val="24"/>
        </w:rPr>
        <w:t>（是/否）可采购进口产品：否</w:t>
      </w:r>
      <w:bookmarkStart w:id="0" w:name="_Toc1458930"/>
    </w:p>
    <w:p w14:paraId="17D8CE2D">
      <w:pPr>
        <w:spacing w:line="360" w:lineRule="auto"/>
        <w:ind w:firstLine="480" w:firstLineChars="200"/>
        <w:jc w:val="left"/>
        <w:rPr>
          <w:rFonts w:ascii="宋体" w:hAnsi="宋体" w:eastAsia="宋体" w:cs="Times New Roman"/>
          <w:color w:val="auto"/>
          <w:sz w:val="24"/>
          <w:szCs w:val="24"/>
          <w:u w:val="none"/>
        </w:rPr>
      </w:pPr>
      <w:r>
        <w:rPr>
          <w:rFonts w:hint="eastAsia" w:ascii="宋体" w:hAnsi="宋体" w:eastAsia="宋体" w:cs="Times New Roman"/>
          <w:color w:val="auto"/>
          <w:sz w:val="24"/>
          <w:szCs w:val="24"/>
          <w:u w:val="none"/>
        </w:rPr>
        <w:t>公开采购意向：是</w:t>
      </w:r>
    </w:p>
    <w:p w14:paraId="225A7DEF">
      <w:pPr>
        <w:spacing w:line="360" w:lineRule="auto"/>
        <w:ind w:firstLine="480" w:firstLineChars="200"/>
        <w:jc w:val="left"/>
        <w:rPr>
          <w:rFonts w:ascii="宋体" w:hAnsi="宋体" w:eastAsia="宋体" w:cs="Times New Roman"/>
          <w:color w:val="auto"/>
          <w:sz w:val="24"/>
          <w:szCs w:val="24"/>
        </w:rPr>
      </w:pPr>
      <w:r>
        <w:rPr>
          <w:rFonts w:hint="eastAsia" w:ascii="宋体" w:hAnsi="宋体" w:eastAsia="宋体" w:cs="Times New Roman"/>
          <w:color w:val="auto"/>
          <w:sz w:val="24"/>
          <w:szCs w:val="24"/>
        </w:rPr>
        <w:t>采购</w:t>
      </w:r>
      <w:r>
        <w:rPr>
          <w:rFonts w:ascii="宋体" w:hAnsi="宋体" w:eastAsia="宋体" w:cs="Times New Roman"/>
          <w:color w:val="auto"/>
          <w:sz w:val="24"/>
          <w:szCs w:val="24"/>
        </w:rPr>
        <w:t>人信息</w:t>
      </w:r>
    </w:p>
    <w:p w14:paraId="51C9AED7">
      <w:pPr>
        <w:spacing w:line="360" w:lineRule="auto"/>
        <w:ind w:firstLine="480" w:firstLineChars="200"/>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rPr>
        <w:t>名称：</w:t>
      </w:r>
      <w:r>
        <w:rPr>
          <w:rFonts w:hint="eastAsia" w:ascii="宋体" w:hAnsi="宋体" w:eastAsia="宋体" w:cs="Times New Roman"/>
          <w:color w:val="auto"/>
          <w:sz w:val="24"/>
          <w:szCs w:val="24"/>
          <w:lang w:val="en-US" w:eastAsia="zh-CN"/>
        </w:rPr>
        <w:t>英山县妇幼保健院</w:t>
      </w:r>
    </w:p>
    <w:p w14:paraId="4145422D">
      <w:pPr>
        <w:spacing w:line="360" w:lineRule="auto"/>
        <w:ind w:firstLine="480" w:firstLineChars="200"/>
        <w:jc w:val="left"/>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hint="eastAsia" w:ascii="宋体" w:hAnsi="宋体" w:eastAsia="宋体" w:cs="Times New Roman"/>
          <w:color w:val="auto"/>
          <w:sz w:val="24"/>
          <w:szCs w:val="24"/>
          <w:lang w:val="en-US" w:eastAsia="zh-CN"/>
        </w:rPr>
        <w:t>英山县温泉镇温泉路666号</w:t>
      </w:r>
      <w:r>
        <w:rPr>
          <w:rFonts w:hint="eastAsia" w:ascii="宋体" w:hAnsi="宋体" w:eastAsia="宋体" w:cs="Times New Roman"/>
          <w:color w:val="auto"/>
          <w:sz w:val="24"/>
          <w:szCs w:val="24"/>
        </w:rPr>
        <w:t xml:space="preserve"> </w:t>
      </w:r>
    </w:p>
    <w:p w14:paraId="4C88568D">
      <w:pPr>
        <w:spacing w:line="360" w:lineRule="auto"/>
        <w:ind w:firstLine="480" w:firstLineChars="200"/>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rPr>
        <w:t>联系方式：</w:t>
      </w:r>
      <w:r>
        <w:rPr>
          <w:rFonts w:hint="eastAsia" w:ascii="宋体" w:hAnsi="宋体" w:eastAsia="宋体" w:cs="Times New Roman"/>
          <w:color w:val="auto"/>
          <w:sz w:val="24"/>
          <w:szCs w:val="24"/>
          <w:lang w:val="en-US" w:eastAsia="zh-CN"/>
        </w:rPr>
        <w:t>07137010448</w:t>
      </w:r>
    </w:p>
    <w:p w14:paraId="096C98A5">
      <w:pPr>
        <w:rPr>
          <w:color w:val="auto"/>
        </w:rPr>
      </w:pPr>
    </w:p>
    <w:p w14:paraId="184E4AC3">
      <w:pPr>
        <w:pStyle w:val="2"/>
        <w:spacing w:line="360" w:lineRule="auto"/>
        <w:jc w:val="center"/>
        <w:rPr>
          <w:color w:val="auto"/>
        </w:rPr>
      </w:pPr>
      <w:bookmarkStart w:id="1" w:name="_Toc14635"/>
      <w:r>
        <w:rPr>
          <w:rFonts w:hint="eastAsia"/>
          <w:color w:val="auto"/>
        </w:rPr>
        <w:t>第一部分  供应商资格要求</w:t>
      </w:r>
      <w:bookmarkEnd w:id="0"/>
      <w:bookmarkEnd w:id="1"/>
    </w:p>
    <w:p w14:paraId="0E96DA88">
      <w:pPr>
        <w:numPr>
          <w:ilvl w:val="0"/>
          <w:numId w:val="1"/>
        </w:numPr>
        <w:tabs>
          <w:tab w:val="left" w:pos="0"/>
        </w:tabs>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满足《中华人民共和国政府采购法》第二十二条第一款规定，即：</w:t>
      </w:r>
    </w:p>
    <w:p w14:paraId="4C4A5604">
      <w:pPr>
        <w:tabs>
          <w:tab w:val="left" w:pos="0"/>
        </w:tabs>
        <w:spacing w:line="360" w:lineRule="auto"/>
        <w:ind w:left="482"/>
        <w:rPr>
          <w:rFonts w:ascii="宋体" w:hAnsi="宋体" w:eastAsia="宋体" w:cs="Times New Roman"/>
          <w:color w:val="auto"/>
          <w:sz w:val="24"/>
          <w:szCs w:val="24"/>
        </w:rPr>
      </w:pPr>
      <w:r>
        <w:rPr>
          <w:rFonts w:hint="eastAsia" w:ascii="宋体" w:hAnsi="宋体" w:eastAsia="宋体" w:cs="Times New Roman"/>
          <w:color w:val="auto"/>
          <w:sz w:val="24"/>
          <w:szCs w:val="24"/>
        </w:rPr>
        <w:t>（1）具有独立承担民事责任的能力；</w:t>
      </w:r>
    </w:p>
    <w:p w14:paraId="5AD2C3A6">
      <w:pPr>
        <w:tabs>
          <w:tab w:val="left" w:pos="0"/>
        </w:tabs>
        <w:spacing w:line="360" w:lineRule="auto"/>
        <w:ind w:left="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（2）具有良好的商业信誉和健全的财务会计制度；</w:t>
      </w:r>
    </w:p>
    <w:p w14:paraId="62A89C3B">
      <w:pPr>
        <w:tabs>
          <w:tab w:val="left" w:pos="0"/>
        </w:tabs>
        <w:spacing w:line="360" w:lineRule="auto"/>
        <w:ind w:left="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（3）具有履行合同所必需的设备和专业技术能力；</w:t>
      </w:r>
    </w:p>
    <w:p w14:paraId="797E76F8">
      <w:pPr>
        <w:tabs>
          <w:tab w:val="left" w:pos="0"/>
        </w:tabs>
        <w:spacing w:line="360" w:lineRule="auto"/>
        <w:ind w:left="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（4）有依法缴纳税收和社会保障资金的良好记录；</w:t>
      </w:r>
    </w:p>
    <w:p w14:paraId="03A70BBF">
      <w:pPr>
        <w:tabs>
          <w:tab w:val="left" w:pos="0"/>
        </w:tabs>
        <w:spacing w:line="360" w:lineRule="auto"/>
        <w:ind w:left="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（5）参加政府采购活动前三年内，在经营活动中没有重大违法记录；</w:t>
      </w:r>
    </w:p>
    <w:p w14:paraId="3A7A5768">
      <w:pPr>
        <w:tabs>
          <w:tab w:val="left" w:pos="0"/>
        </w:tabs>
        <w:spacing w:line="360" w:lineRule="auto"/>
        <w:ind w:left="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（6）法律、行政法规规定的其他条件。</w:t>
      </w:r>
    </w:p>
    <w:p w14:paraId="02781364">
      <w:pPr>
        <w:numPr>
          <w:ilvl w:val="0"/>
          <w:numId w:val="1"/>
        </w:numPr>
        <w:tabs>
          <w:tab w:val="left" w:pos="0"/>
        </w:tabs>
        <w:spacing w:line="360" w:lineRule="auto"/>
        <w:ind w:left="0" w:firstLine="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单位负责人为同一人或者存在直接控股、管理关系的不同投标人，不得参加本项目同一合同项下的政府采购活动。</w:t>
      </w:r>
    </w:p>
    <w:p w14:paraId="538C984D">
      <w:pPr>
        <w:numPr>
          <w:ilvl w:val="0"/>
          <w:numId w:val="1"/>
        </w:numPr>
        <w:tabs>
          <w:tab w:val="left" w:pos="0"/>
        </w:tabs>
        <w:spacing w:line="360" w:lineRule="auto"/>
        <w:ind w:left="0" w:firstLine="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为本采购项目提供整体设计、规范编制或者项目管理、监理、检测等服务的，不得再参加本项目的其他采购活动。</w:t>
      </w:r>
    </w:p>
    <w:p w14:paraId="6DE517DC">
      <w:pPr>
        <w:numPr>
          <w:ilvl w:val="0"/>
          <w:numId w:val="1"/>
        </w:numPr>
        <w:tabs>
          <w:tab w:val="left" w:pos="0"/>
        </w:tabs>
        <w:spacing w:line="360" w:lineRule="auto"/>
        <w:ind w:left="0" w:firstLine="482"/>
        <w:rPr>
          <w:rFonts w:ascii="宋体" w:hAnsi="宋体" w:eastAsia="宋体" w:cs="Times New Roman"/>
          <w:i/>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应未被列入失信被执行人、重大税收违法失信主</w:t>
      </w:r>
      <w:r>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t>体</w:t>
      </w: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，未被列入政府采购严重违法失信行为记录名单。</w:t>
      </w:r>
    </w:p>
    <w:p w14:paraId="4FB19386">
      <w:pPr>
        <w:numPr>
          <w:ilvl w:val="0"/>
          <w:numId w:val="1"/>
        </w:numPr>
        <w:tabs>
          <w:tab w:val="left" w:pos="0"/>
        </w:tabs>
        <w:spacing w:line="360" w:lineRule="auto"/>
        <w:ind w:left="0" w:firstLine="482"/>
        <w:rPr>
          <w:rFonts w:ascii="宋体" w:hAnsi="宋体" w:eastAsia="宋体"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落实政府采购政策需满足的资格要求：</w:t>
      </w:r>
      <w:bookmarkStart w:id="2" w:name="_Toc1458931"/>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专门面向中小企业</w:t>
      </w:r>
      <w:r>
        <w:rPr>
          <w:rFonts w:hint="eastAsia" w:ascii="楷体" w:hAnsi="楷体" w:eastAsia="楷体" w:cs="Times New Roman"/>
          <w:color w:val="0D0D0D" w:themeColor="text1" w:themeTint="F2"/>
          <w:sz w:val="24"/>
          <w:szCs w:val="24"/>
          <w14:textFill>
            <w14:solidFill>
              <w14:schemeClr w14:val="tx1">
                <w14:lumMod w14:val="95000"/>
                <w14:lumOff w14:val="5000"/>
              </w14:schemeClr>
            </w14:solidFill>
          </w14:textFill>
        </w:rPr>
        <w:t>（监狱企</w:t>
      </w: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业、残疾人福利性单位、联合体各方均为中小企业的联合体、符合中小企业划分标准的个体工商户视同中</w:t>
      </w:r>
      <w:r>
        <w:rPr>
          <w:rFonts w:hint="eastAsia" w:ascii="宋体" w:hAnsi="宋体" w:eastAsia="宋体" w:cs="Times New Roman"/>
          <w:color w:val="0D0D0D" w:themeColor="text1" w:themeTint="F2"/>
          <w:sz w:val="24"/>
          <w:szCs w:val="24"/>
          <w:lang w:val="en-US" w:eastAsia="zh-CN"/>
          <w14:textFill>
            <w14:solidFill>
              <w14:schemeClr w14:val="tx1">
                <w14:lumMod w14:val="95000"/>
                <w14:lumOff w14:val="5000"/>
              </w14:schemeClr>
            </w14:solidFill>
          </w14:textFill>
        </w:rPr>
        <w:t>小</w:t>
      </w:r>
      <w:r>
        <w:rPr>
          <w:rFonts w:hint="eastAsia" w:ascii="宋体" w:hAnsi="宋体" w:eastAsia="宋体" w:cs="Times New Roman"/>
          <w:color w:val="0D0D0D" w:themeColor="text1" w:themeTint="F2"/>
          <w:sz w:val="24"/>
          <w:szCs w:val="24"/>
          <w14:textFill>
            <w14:solidFill>
              <w14:schemeClr w14:val="tx1">
                <w14:lumMod w14:val="95000"/>
                <w14:lumOff w14:val="5000"/>
              </w14:schemeClr>
            </w14:solidFill>
          </w14:textFill>
        </w:rPr>
        <w:t>企业）；</w:t>
      </w:r>
    </w:p>
    <w:p w14:paraId="63B7B9FF">
      <w:pPr>
        <w:numPr>
          <w:ilvl w:val="0"/>
          <w:numId w:val="1"/>
        </w:numPr>
        <w:tabs>
          <w:tab w:val="left" w:pos="0"/>
        </w:tabs>
        <w:wordWrap w:val="0"/>
        <w:spacing w:line="360" w:lineRule="auto"/>
        <w:ind w:left="0" w:firstLine="482"/>
        <w:rPr>
          <w:rFonts w:asciiTheme="minorEastAsia" w:hAnsiTheme="minorEastAsia"/>
          <w:sz w:val="24"/>
          <w:szCs w:val="24"/>
        </w:rPr>
      </w:pPr>
      <w:r>
        <w:rPr>
          <w:rFonts w:hint="eastAsia" w:ascii="宋体" w:hAnsi="宋体" w:eastAsia="宋体" w:cs="Times New Roman"/>
          <w:sz w:val="24"/>
          <w:szCs w:val="24"/>
        </w:rPr>
        <w:t>特定资格要求：</w:t>
      </w:r>
      <w:r>
        <w:rPr>
          <w:rFonts w:ascii="宋体" w:hAnsi="宋体" w:eastAsia="宋体" w:cs="Times New Roman"/>
          <w:sz w:val="24"/>
          <w:szCs w:val="24"/>
        </w:rPr>
        <w:t xml:space="preserve"> </w:t>
      </w:r>
      <w:r>
        <w:rPr>
          <w:rFonts w:hint="eastAsia" w:ascii="宋体" w:hAnsi="宋体" w:eastAsia="宋体" w:cs="Times New Roman"/>
          <w:sz w:val="24"/>
          <w:szCs w:val="24"/>
          <w:lang w:eastAsia="zh-CN"/>
        </w:rPr>
        <w:t>无</w:t>
      </w:r>
    </w:p>
    <w:p w14:paraId="32A692F0">
      <w:pPr>
        <w:numPr>
          <w:ilvl w:val="0"/>
          <w:numId w:val="0"/>
        </w:numPr>
        <w:tabs>
          <w:tab w:val="left" w:pos="0"/>
        </w:tabs>
        <w:wordWrap w:val="0"/>
        <w:spacing w:line="360" w:lineRule="auto"/>
        <w:ind w:left="482" w:leftChars="0"/>
        <w:rPr>
          <w:rFonts w:asciiTheme="minorEastAsia" w:hAnsiTheme="minorEastAsia"/>
          <w:sz w:val="24"/>
          <w:szCs w:val="24"/>
        </w:rPr>
      </w:pPr>
    </w:p>
    <w:p w14:paraId="4465182F">
      <w:pPr>
        <w:pStyle w:val="2"/>
        <w:jc w:val="center"/>
      </w:pPr>
      <w:bookmarkStart w:id="3" w:name="_Toc6710"/>
      <w:r>
        <w:rPr>
          <w:rFonts w:hint="eastAsia"/>
        </w:rPr>
        <w:t xml:space="preserve">第二部分  </w:t>
      </w:r>
      <w:bookmarkStart w:id="4" w:name="_Toc509997285"/>
      <w:bookmarkStart w:id="5" w:name="_Toc1421483"/>
      <w:r>
        <w:rPr>
          <w:rFonts w:hint="eastAsia"/>
        </w:rPr>
        <w:t>技术及商务要求</w:t>
      </w:r>
      <w:bookmarkEnd w:id="2"/>
      <w:bookmarkEnd w:id="3"/>
      <w:bookmarkEnd w:id="4"/>
      <w:bookmarkEnd w:id="5"/>
    </w:p>
    <w:p w14:paraId="755DAA19">
      <w:pPr>
        <w:spacing w:line="360" w:lineRule="auto"/>
        <w:jc w:val="left"/>
        <w:rPr>
          <w:rFonts w:ascii="宋体" w:hAnsi="宋体" w:eastAsia="宋体" w:cs="Times New Roman"/>
          <w:sz w:val="24"/>
          <w:szCs w:val="24"/>
        </w:rPr>
      </w:pPr>
      <w:r>
        <w:rPr>
          <w:rFonts w:hint="eastAsia" w:ascii="宋体" w:hAnsi="宋体" w:eastAsia="宋体" w:cs="Times New Roman"/>
          <w:b/>
          <w:sz w:val="24"/>
          <w:szCs w:val="24"/>
        </w:rPr>
        <w:t>说明：</w:t>
      </w:r>
      <w:r>
        <w:rPr>
          <w:rFonts w:hint="eastAsia" w:ascii="宋体" w:hAnsi="宋体" w:eastAsia="宋体" w:cs="Times New Roman"/>
          <w:sz w:val="24"/>
          <w:szCs w:val="24"/>
        </w:rPr>
        <w:t>文件中“★”标注的内容为实质性要求，应当全部满足或优于。</w:t>
      </w:r>
    </w:p>
    <w:p w14:paraId="39BA8E86">
      <w:pPr>
        <w:pStyle w:val="3"/>
        <w:rPr>
          <w:sz w:val="30"/>
          <w:szCs w:val="30"/>
        </w:rPr>
      </w:pPr>
      <w:bookmarkStart w:id="6" w:name="_Toc4195"/>
      <w:bookmarkStart w:id="7" w:name="_Toc1458932"/>
      <w:r>
        <w:rPr>
          <w:rFonts w:hint="eastAsia"/>
          <w:sz w:val="30"/>
          <w:szCs w:val="30"/>
          <w:lang w:val="en-US" w:eastAsia="zh-CN"/>
        </w:rPr>
        <w:t>一</w:t>
      </w:r>
      <w:r>
        <w:rPr>
          <w:rFonts w:hint="eastAsia"/>
          <w:sz w:val="30"/>
          <w:szCs w:val="30"/>
        </w:rPr>
        <w:t>、</w:t>
      </w:r>
      <w:bookmarkStart w:id="8" w:name="_Toc1421485"/>
      <w:r>
        <w:rPr>
          <w:rFonts w:hint="eastAsia"/>
          <w:sz w:val="30"/>
          <w:szCs w:val="30"/>
        </w:rPr>
        <w:t>项目概述及简介</w:t>
      </w:r>
      <w:bookmarkEnd w:id="6"/>
      <w:bookmarkEnd w:id="8"/>
    </w:p>
    <w:p w14:paraId="39CB0DDA">
      <w:pPr>
        <w:spacing w:line="480" w:lineRule="auto"/>
        <w:ind w:firstLine="600" w:firstLineChars="200"/>
        <w:rPr>
          <w:rFonts w:ascii="宋体" w:hAnsi="宋体" w:eastAsia="宋体" w:cs="宋体"/>
          <w:sz w:val="24"/>
          <w:szCs w:val="24"/>
        </w:rPr>
      </w:pPr>
      <w:r>
        <w:rPr>
          <w:rFonts w:hint="eastAsia" w:ascii="仿宋" w:hAnsi="仿宋" w:eastAsia="仿宋" w:cs="仿宋"/>
          <w:sz w:val="30"/>
          <w:szCs w:val="30"/>
          <w:lang w:val="en-US" w:eastAsia="zh-CN"/>
        </w:rPr>
        <w:t>现计划采购英山县妇幼保健托育中心建设项目教具采购一批，用于妇幼保健托育中心建设项目中。</w:t>
      </w:r>
    </w:p>
    <w:p w14:paraId="255377EC">
      <w:pPr>
        <w:pStyle w:val="3"/>
        <w:rPr>
          <w:rFonts w:hint="default" w:eastAsiaTheme="majorEastAsia"/>
          <w:sz w:val="30"/>
          <w:szCs w:val="30"/>
          <w:lang w:val="en-US" w:eastAsia="zh-CN"/>
        </w:rPr>
      </w:pPr>
      <w:bookmarkStart w:id="9" w:name="_Toc1954"/>
      <w:r>
        <w:rPr>
          <w:rFonts w:hint="eastAsia"/>
          <w:sz w:val="30"/>
          <w:szCs w:val="30"/>
          <w:lang w:val="en-US" w:eastAsia="zh-CN"/>
        </w:rPr>
        <w:t>二</w:t>
      </w:r>
      <w:r>
        <w:rPr>
          <w:rFonts w:hint="eastAsia"/>
          <w:sz w:val="30"/>
          <w:szCs w:val="30"/>
        </w:rPr>
        <w:t>、采购清单</w:t>
      </w:r>
      <w:bookmarkEnd w:id="7"/>
      <w:r>
        <w:rPr>
          <w:rFonts w:hint="eastAsia"/>
          <w:sz w:val="30"/>
          <w:szCs w:val="30"/>
          <w:lang w:val="en-US" w:eastAsia="zh-CN"/>
        </w:rPr>
        <w:t>及技术要求</w:t>
      </w:r>
      <w:bookmarkEnd w:id="9"/>
    </w:p>
    <w:tbl>
      <w:tblPr>
        <w:tblStyle w:val="19"/>
        <w:tblW w:w="9354" w:type="dxa"/>
        <w:jc w:val="center"/>
        <w:tblLayout w:type="fixed"/>
        <w:tblCellMar>
          <w:top w:w="0" w:type="dxa"/>
          <w:left w:w="108" w:type="dxa"/>
          <w:bottom w:w="0" w:type="dxa"/>
          <w:right w:w="108" w:type="dxa"/>
        </w:tblCellMar>
      </w:tblPr>
      <w:tblGrid>
        <w:gridCol w:w="1074"/>
        <w:gridCol w:w="1582"/>
        <w:gridCol w:w="731"/>
        <w:gridCol w:w="700"/>
        <w:gridCol w:w="3345"/>
        <w:gridCol w:w="758"/>
        <w:gridCol w:w="1164"/>
      </w:tblGrid>
      <w:tr w14:paraId="2A123030">
        <w:tblPrEx>
          <w:tblCellMar>
            <w:top w:w="0" w:type="dxa"/>
            <w:left w:w="108" w:type="dxa"/>
            <w:bottom w:w="0" w:type="dxa"/>
            <w:right w:w="108" w:type="dxa"/>
          </w:tblCellMar>
        </w:tblPrEx>
        <w:trPr>
          <w:trHeight w:val="934" w:hRule="atLeast"/>
          <w:jc w:val="center"/>
        </w:trPr>
        <w:tc>
          <w:tcPr>
            <w:tcW w:w="1074" w:type="dxa"/>
            <w:tcBorders>
              <w:top w:val="single" w:color="auto" w:sz="4" w:space="0"/>
              <w:left w:val="single" w:color="auto" w:sz="4" w:space="0"/>
              <w:bottom w:val="single" w:color="auto" w:sz="4" w:space="0"/>
              <w:right w:val="single" w:color="auto" w:sz="4" w:space="0"/>
            </w:tcBorders>
            <w:shd w:val="pct10" w:color="C3BD96" w:themeColor="background2" w:themeShade="BF" w:fill="DDD9C4" w:themeFill="background2" w:themeFillShade="E6"/>
            <w:vAlign w:val="center"/>
          </w:tcPr>
          <w:p w14:paraId="0E2C4F83">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序号</w:t>
            </w:r>
          </w:p>
        </w:tc>
        <w:tc>
          <w:tcPr>
            <w:tcW w:w="1582" w:type="dxa"/>
            <w:tcBorders>
              <w:top w:val="single" w:color="auto" w:sz="4" w:space="0"/>
              <w:left w:val="nil"/>
              <w:bottom w:val="single" w:color="auto" w:sz="4" w:space="0"/>
              <w:right w:val="single" w:color="auto" w:sz="4" w:space="0"/>
            </w:tcBorders>
            <w:shd w:val="pct10" w:color="C3BD96" w:themeColor="background2" w:themeShade="BF" w:fill="DDD9C4" w:themeFill="background2" w:themeFillShade="E6"/>
            <w:vAlign w:val="center"/>
          </w:tcPr>
          <w:p w14:paraId="54F2FF99">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名称</w:t>
            </w:r>
          </w:p>
        </w:tc>
        <w:tc>
          <w:tcPr>
            <w:tcW w:w="731" w:type="dxa"/>
            <w:tcBorders>
              <w:top w:val="single" w:color="auto" w:sz="4" w:space="0"/>
              <w:left w:val="nil"/>
              <w:bottom w:val="single" w:color="auto" w:sz="4" w:space="0"/>
              <w:right w:val="single" w:color="auto" w:sz="4" w:space="0"/>
            </w:tcBorders>
            <w:shd w:val="pct10" w:color="C3BD96" w:themeColor="background2" w:themeShade="BF" w:fill="DDD9C4" w:themeFill="background2" w:themeFillShade="E6"/>
            <w:vAlign w:val="center"/>
          </w:tcPr>
          <w:p w14:paraId="09447477">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数量</w:t>
            </w:r>
          </w:p>
        </w:tc>
        <w:tc>
          <w:tcPr>
            <w:tcW w:w="700" w:type="dxa"/>
            <w:tcBorders>
              <w:top w:val="single" w:color="auto" w:sz="4" w:space="0"/>
              <w:left w:val="single" w:color="auto" w:sz="4" w:space="0"/>
              <w:bottom w:val="single" w:color="auto" w:sz="4" w:space="0"/>
              <w:right w:val="single" w:color="auto" w:sz="4" w:space="0"/>
            </w:tcBorders>
            <w:shd w:val="pct10" w:color="C3BD96" w:themeColor="background2" w:themeShade="BF" w:fill="DDD9C4" w:themeFill="background2" w:themeFillShade="E6"/>
            <w:vAlign w:val="center"/>
          </w:tcPr>
          <w:p w14:paraId="2234B194">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单位</w:t>
            </w:r>
          </w:p>
        </w:tc>
        <w:tc>
          <w:tcPr>
            <w:tcW w:w="3345" w:type="dxa"/>
            <w:tcBorders>
              <w:top w:val="single" w:color="auto" w:sz="4" w:space="0"/>
              <w:left w:val="nil"/>
              <w:bottom w:val="single" w:color="auto" w:sz="4" w:space="0"/>
              <w:right w:val="single" w:color="auto" w:sz="4" w:space="0"/>
            </w:tcBorders>
            <w:shd w:val="pct10" w:color="C3BD96" w:themeColor="background2" w:themeShade="BF" w:fill="DDD9C4" w:themeFill="background2" w:themeFillShade="E6"/>
            <w:vAlign w:val="center"/>
          </w:tcPr>
          <w:p w14:paraId="5A8D4505">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技术要求</w:t>
            </w:r>
          </w:p>
        </w:tc>
        <w:tc>
          <w:tcPr>
            <w:tcW w:w="758" w:type="dxa"/>
            <w:tcBorders>
              <w:top w:val="single" w:color="auto" w:sz="4" w:space="0"/>
              <w:left w:val="nil"/>
              <w:bottom w:val="single" w:color="auto" w:sz="4" w:space="0"/>
              <w:right w:val="single" w:color="auto" w:sz="4" w:space="0"/>
            </w:tcBorders>
            <w:shd w:val="pct10" w:color="C3BD96" w:themeColor="background2" w:themeShade="BF" w:fill="DDD9C4" w:themeFill="background2" w:themeFillShade="E6"/>
            <w:vAlign w:val="center"/>
          </w:tcPr>
          <w:p w14:paraId="789DAAE1">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产品属性</w:t>
            </w:r>
          </w:p>
        </w:tc>
        <w:tc>
          <w:tcPr>
            <w:tcW w:w="1164" w:type="dxa"/>
            <w:tcBorders>
              <w:top w:val="single" w:color="auto" w:sz="4" w:space="0"/>
              <w:left w:val="nil"/>
              <w:bottom w:val="single" w:color="auto" w:sz="4" w:space="0"/>
              <w:right w:val="single" w:color="auto" w:sz="4" w:space="0"/>
            </w:tcBorders>
            <w:shd w:val="pct10" w:color="C3BD96" w:themeColor="background2" w:themeShade="BF" w:fill="DDD9C4" w:themeFill="background2" w:themeFillShade="E6"/>
            <w:vAlign w:val="center"/>
          </w:tcPr>
          <w:p w14:paraId="01B5C115">
            <w:pPr>
              <w:keepNext w:val="0"/>
              <w:keepLines w:val="0"/>
              <w:suppressLineNumbers w:val="0"/>
              <w:spacing w:before="0" w:beforeAutospacing="0" w:after="0" w:afterAutospacing="0" w:line="360" w:lineRule="auto"/>
              <w:ind w:left="-57" w:leftChars="-27" w:right="-78" w:rightChars="-37"/>
              <w:jc w:val="center"/>
              <w:rPr>
                <w:rFonts w:hint="default"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参考图片</w:t>
            </w:r>
          </w:p>
        </w:tc>
      </w:tr>
      <w:tr w14:paraId="378F7619">
        <w:tblPrEx>
          <w:tblCellMar>
            <w:top w:w="0" w:type="dxa"/>
            <w:left w:w="108" w:type="dxa"/>
            <w:bottom w:w="0" w:type="dxa"/>
            <w:right w:w="108" w:type="dxa"/>
          </w:tblCellMar>
        </w:tblPrEx>
        <w:trPr>
          <w:trHeight w:val="678" w:hRule="atLeast"/>
          <w:jc w:val="center"/>
        </w:trPr>
        <w:tc>
          <w:tcPr>
            <w:tcW w:w="8190" w:type="dxa"/>
            <w:gridSpan w:val="6"/>
            <w:tcBorders>
              <w:top w:val="nil"/>
              <w:left w:val="single" w:color="auto" w:sz="4" w:space="0"/>
              <w:bottom w:val="single" w:color="auto" w:sz="4" w:space="0"/>
              <w:right w:val="single" w:color="auto" w:sz="4" w:space="0"/>
            </w:tcBorders>
            <w:vAlign w:val="center"/>
          </w:tcPr>
          <w:p w14:paraId="7B5FB3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A乳儿班</w:t>
            </w:r>
          </w:p>
        </w:tc>
        <w:tc>
          <w:tcPr>
            <w:tcW w:w="1164" w:type="dxa"/>
            <w:tcBorders>
              <w:top w:val="nil"/>
              <w:left w:val="single" w:color="auto" w:sz="4" w:space="0"/>
              <w:bottom w:val="single" w:color="auto" w:sz="4" w:space="0"/>
              <w:right w:val="single" w:color="auto" w:sz="4" w:space="0"/>
            </w:tcBorders>
            <w:vAlign w:val="center"/>
          </w:tcPr>
          <w:p w14:paraId="6F4883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0"/>
                <w:sz w:val="24"/>
                <w:szCs w:val="24"/>
                <w:u w:val="none"/>
                <w:lang w:val="en-US" w:eastAsia="zh-CN" w:bidi="ar"/>
              </w:rPr>
            </w:pPr>
          </w:p>
        </w:tc>
      </w:tr>
      <w:tr w14:paraId="69B51ACB">
        <w:tblPrEx>
          <w:tblCellMar>
            <w:top w:w="0" w:type="dxa"/>
            <w:left w:w="108" w:type="dxa"/>
            <w:bottom w:w="0" w:type="dxa"/>
            <w:right w:w="108" w:type="dxa"/>
          </w:tblCellMar>
        </w:tblPrEx>
        <w:trPr>
          <w:trHeight w:val="67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3DF29D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A01</w:t>
            </w:r>
          </w:p>
        </w:tc>
        <w:tc>
          <w:tcPr>
            <w:tcW w:w="1582" w:type="dxa"/>
            <w:tcBorders>
              <w:top w:val="single" w:color="auto" w:sz="4" w:space="0"/>
              <w:left w:val="single" w:color="auto" w:sz="4" w:space="0"/>
              <w:bottom w:val="single" w:color="auto" w:sz="4" w:space="0"/>
              <w:right w:val="single" w:color="auto" w:sz="4" w:space="0"/>
            </w:tcBorders>
            <w:vAlign w:val="center"/>
          </w:tcPr>
          <w:p w14:paraId="07100D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圆桌</w:t>
            </w:r>
          </w:p>
          <w:p w14:paraId="53556B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（可升降）</w:t>
            </w:r>
          </w:p>
          <w:p w14:paraId="4B2EA92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0F0B2A6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3A6798A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6AF8A7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规格：82*82*(40/43/46)cm，桌腿高度三档可调；</w:t>
            </w:r>
          </w:p>
          <w:p w14:paraId="3AB6FA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1.材质：环保实木多层板/桦木纹饰面板+软包，软包材料选用优质皮革；软包材料选用优质皮革,符合GB 18401B类安全标准。</w:t>
            </w:r>
          </w:p>
          <w:p w14:paraId="00F523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2.结构：桌面圆形，整体结构稳固，桌腿可实现三档高度调节，调节方式便捷可靠。</w:t>
            </w:r>
          </w:p>
          <w:p w14:paraId="335703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3.五金件：桌面与桌腿采用优质五金件连接。</w:t>
            </w:r>
          </w:p>
        </w:tc>
        <w:tc>
          <w:tcPr>
            <w:tcW w:w="758" w:type="dxa"/>
            <w:tcBorders>
              <w:top w:val="single" w:color="auto" w:sz="4" w:space="0"/>
              <w:left w:val="single" w:color="auto" w:sz="4" w:space="0"/>
              <w:bottom w:val="single" w:color="auto" w:sz="4" w:space="0"/>
              <w:right w:val="single" w:color="auto" w:sz="4" w:space="0"/>
            </w:tcBorders>
            <w:vAlign w:val="center"/>
          </w:tcPr>
          <w:p w14:paraId="4709CCD6">
            <w:pPr>
              <w:keepNext w:val="0"/>
              <w:keepLines w:val="0"/>
              <w:suppressLineNumbers w:val="0"/>
              <w:tabs>
                <w:tab w:val="left" w:pos="690"/>
              </w:tabs>
              <w:spacing w:before="0" w:beforeAutospacing="0" w:after="0" w:afterAutospacing="0" w:line="360" w:lineRule="auto"/>
              <w:ind w:left="-48" w:leftChars="-23" w:right="-50" w:rightChars="-24"/>
              <w:jc w:val="center"/>
              <w:rPr>
                <w:rFonts w:hint="default" w:ascii="宋体" w:hAnsi="宋体" w:eastAsia="宋体" w:cs="宋体"/>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B2C0B2B">
            <w:pPr>
              <w:keepNext w:val="0"/>
              <w:keepLines w:val="0"/>
              <w:suppressLineNumbers w:val="0"/>
              <w:tabs>
                <w:tab w:val="left" w:pos="690"/>
              </w:tabs>
              <w:spacing w:before="0" w:beforeAutospacing="0" w:after="0" w:afterAutospacing="0" w:line="360" w:lineRule="auto"/>
              <w:ind w:left="-48" w:leftChars="-23" w:right="-50" w:rightChars="-24"/>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90575" cy="600075"/>
                  <wp:effectExtent l="0" t="0" r="9525" b="9525"/>
                  <wp:docPr id="3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2" descr="IMG_256"/>
                          <pic:cNvPicPr>
                            <a:picLocks noChangeAspect="1"/>
                          </pic:cNvPicPr>
                        </pic:nvPicPr>
                        <pic:blipFill>
                          <a:blip r:embed="rId5"/>
                          <a:stretch>
                            <a:fillRect/>
                          </a:stretch>
                        </pic:blipFill>
                        <pic:spPr>
                          <a:xfrm>
                            <a:off x="0" y="0"/>
                            <a:ext cx="790575" cy="600075"/>
                          </a:xfrm>
                          <a:prstGeom prst="rect">
                            <a:avLst/>
                          </a:prstGeom>
                          <a:noFill/>
                          <a:ln w="9525">
                            <a:noFill/>
                          </a:ln>
                        </pic:spPr>
                      </pic:pic>
                    </a:graphicData>
                  </a:graphic>
                </wp:inline>
              </w:drawing>
            </w:r>
          </w:p>
        </w:tc>
      </w:tr>
      <w:tr w14:paraId="220BE823">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EACACF8">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A02</w:t>
            </w:r>
          </w:p>
        </w:tc>
        <w:tc>
          <w:tcPr>
            <w:tcW w:w="1582" w:type="dxa"/>
            <w:tcBorders>
              <w:top w:val="single" w:color="auto" w:sz="4" w:space="0"/>
              <w:left w:val="single" w:color="auto" w:sz="4" w:space="0"/>
              <w:bottom w:val="single" w:color="auto" w:sz="4" w:space="0"/>
              <w:right w:val="single" w:color="auto" w:sz="4" w:space="0"/>
            </w:tcBorders>
            <w:vAlign w:val="center"/>
          </w:tcPr>
          <w:p w14:paraId="7F18DD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方桌</w:t>
            </w:r>
          </w:p>
          <w:p w14:paraId="33DCB5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（可升降）</w:t>
            </w:r>
          </w:p>
          <w:p w14:paraId="0B84B9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1C9BBF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79B6011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6CB537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规格：82*62*(40/43/46)cm，桌腿高度三档可调；</w:t>
            </w:r>
          </w:p>
          <w:p w14:paraId="235B69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689C7FD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2.结构：桌面呈方形，桌腿高度可调节，调节方便，结构牢固</w:t>
            </w:r>
          </w:p>
          <w:p w14:paraId="6EED1F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3.五金件：桌面与桌腿采用优质五金件连接。</w:t>
            </w:r>
          </w:p>
        </w:tc>
        <w:tc>
          <w:tcPr>
            <w:tcW w:w="758" w:type="dxa"/>
            <w:tcBorders>
              <w:top w:val="single" w:color="auto" w:sz="4" w:space="0"/>
              <w:left w:val="single" w:color="auto" w:sz="4" w:space="0"/>
              <w:bottom w:val="single" w:color="auto" w:sz="4" w:space="0"/>
              <w:right w:val="single" w:color="auto" w:sz="4" w:space="0"/>
            </w:tcBorders>
            <w:vAlign w:val="center"/>
          </w:tcPr>
          <w:p w14:paraId="6962158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2ADE4E0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-56515</wp:posOffset>
                  </wp:positionH>
                  <wp:positionV relativeFrom="paragraph">
                    <wp:posOffset>-12700</wp:posOffset>
                  </wp:positionV>
                  <wp:extent cx="709295" cy="534035"/>
                  <wp:effectExtent l="0" t="0" r="6985" b="14605"/>
                  <wp:wrapNone/>
                  <wp:docPr id="343" name="ID_FB5AA29792724265B13A702677DF1BF5"/>
                  <wp:cNvGraphicFramePr/>
                  <a:graphic xmlns:a="http://schemas.openxmlformats.org/drawingml/2006/main">
                    <a:graphicData uri="http://schemas.openxmlformats.org/drawingml/2006/picture">
                      <pic:pic xmlns:pic="http://schemas.openxmlformats.org/drawingml/2006/picture">
                        <pic:nvPicPr>
                          <pic:cNvPr id="343" name="ID_FB5AA29792724265B13A702677DF1BF5"/>
                          <pic:cNvPicPr/>
                        </pic:nvPicPr>
                        <pic:blipFill>
                          <a:blip r:embed="rId6"/>
                          <a:stretch>
                            <a:fillRect/>
                          </a:stretch>
                        </pic:blipFill>
                        <pic:spPr>
                          <a:xfrm>
                            <a:off x="0" y="0"/>
                            <a:ext cx="709295" cy="534035"/>
                          </a:xfrm>
                          <a:prstGeom prst="rect">
                            <a:avLst/>
                          </a:prstGeom>
                          <a:noFill/>
                          <a:ln>
                            <a:noFill/>
                          </a:ln>
                        </pic:spPr>
                      </pic:pic>
                    </a:graphicData>
                  </a:graphic>
                </wp:anchor>
              </w:drawing>
            </w:r>
          </w:p>
        </w:tc>
      </w:tr>
      <w:tr w14:paraId="3985B027">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A7F1510">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A03</w:t>
            </w:r>
          </w:p>
        </w:tc>
        <w:tc>
          <w:tcPr>
            <w:tcW w:w="1582" w:type="dxa"/>
            <w:tcBorders>
              <w:top w:val="single" w:color="auto" w:sz="4" w:space="0"/>
              <w:left w:val="single" w:color="auto" w:sz="4" w:space="0"/>
              <w:bottom w:val="single" w:color="auto" w:sz="4" w:space="0"/>
              <w:right w:val="single" w:color="auto" w:sz="4" w:space="0"/>
            </w:tcBorders>
            <w:vAlign w:val="center"/>
          </w:tcPr>
          <w:p w14:paraId="2A745F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宝宝椅</w:t>
            </w:r>
          </w:p>
          <w:p w14:paraId="033E09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E296FE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00" w:type="dxa"/>
            <w:tcBorders>
              <w:top w:val="single" w:color="auto" w:sz="4" w:space="0"/>
              <w:left w:val="single" w:color="auto" w:sz="4" w:space="0"/>
              <w:bottom w:val="single" w:color="auto" w:sz="4" w:space="0"/>
              <w:right w:val="single" w:color="auto" w:sz="4" w:space="0"/>
            </w:tcBorders>
            <w:vAlign w:val="center"/>
          </w:tcPr>
          <w:p w14:paraId="5FE7935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1A974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规格：30*30*32cm</w:t>
            </w:r>
          </w:p>
          <w:p w14:paraId="22C691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材质：优质环保塑料，餐盘选用食品级材质，可直接接触食物，可适用于多个场景，包裹性强。</w:t>
            </w:r>
          </w:p>
        </w:tc>
        <w:tc>
          <w:tcPr>
            <w:tcW w:w="758" w:type="dxa"/>
            <w:tcBorders>
              <w:top w:val="single" w:color="auto" w:sz="4" w:space="0"/>
              <w:left w:val="single" w:color="auto" w:sz="4" w:space="0"/>
              <w:bottom w:val="single" w:color="auto" w:sz="4" w:space="0"/>
              <w:right w:val="single" w:color="auto" w:sz="4" w:space="0"/>
            </w:tcBorders>
            <w:vAlign w:val="center"/>
          </w:tcPr>
          <w:p w14:paraId="422A320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A70191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19685</wp:posOffset>
                  </wp:positionH>
                  <wp:positionV relativeFrom="paragraph">
                    <wp:posOffset>38100</wp:posOffset>
                  </wp:positionV>
                  <wp:extent cx="514350" cy="511810"/>
                  <wp:effectExtent l="0" t="0" r="0" b="4445"/>
                  <wp:wrapNone/>
                  <wp:docPr id="344" name="图片_9"/>
                  <wp:cNvGraphicFramePr/>
                  <a:graphic xmlns:a="http://schemas.openxmlformats.org/drawingml/2006/main">
                    <a:graphicData uri="http://schemas.openxmlformats.org/drawingml/2006/picture">
                      <pic:pic xmlns:pic="http://schemas.openxmlformats.org/drawingml/2006/picture">
                        <pic:nvPicPr>
                          <pic:cNvPr id="344" name="图片_9"/>
                          <pic:cNvPicPr/>
                        </pic:nvPicPr>
                        <pic:blipFill>
                          <a:blip r:embed="rId7"/>
                          <a:stretch>
                            <a:fillRect/>
                          </a:stretch>
                        </pic:blipFill>
                        <pic:spPr>
                          <a:xfrm>
                            <a:off x="0" y="0"/>
                            <a:ext cx="514350" cy="511810"/>
                          </a:xfrm>
                          <a:prstGeom prst="rect">
                            <a:avLst/>
                          </a:prstGeom>
                          <a:noFill/>
                          <a:ln>
                            <a:noFill/>
                          </a:ln>
                        </pic:spPr>
                      </pic:pic>
                    </a:graphicData>
                  </a:graphic>
                </wp:anchor>
              </w:drawing>
            </w:r>
          </w:p>
        </w:tc>
      </w:tr>
      <w:tr w14:paraId="352B7418">
        <w:tblPrEx>
          <w:tblCellMar>
            <w:top w:w="0" w:type="dxa"/>
            <w:left w:w="108" w:type="dxa"/>
            <w:bottom w:w="0" w:type="dxa"/>
            <w:right w:w="108" w:type="dxa"/>
          </w:tblCellMar>
        </w:tblPrEx>
        <w:trPr>
          <w:trHeight w:val="1805"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B94D11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rPr>
            </w:pPr>
            <w:r>
              <w:rPr>
                <w:rFonts w:hint="eastAsia" w:ascii="宋体" w:hAnsi="宋体" w:eastAsia="宋体" w:cs="宋体"/>
                <w:sz w:val="24"/>
                <w:szCs w:val="24"/>
                <w:lang w:val="en-US" w:eastAsia="zh-CN"/>
              </w:rPr>
              <w:t>A04</w:t>
            </w:r>
          </w:p>
        </w:tc>
        <w:tc>
          <w:tcPr>
            <w:tcW w:w="1582" w:type="dxa"/>
            <w:tcBorders>
              <w:top w:val="single" w:color="auto" w:sz="4" w:space="0"/>
              <w:left w:val="single" w:color="auto" w:sz="4" w:space="0"/>
              <w:bottom w:val="single" w:color="auto" w:sz="4" w:space="0"/>
              <w:right w:val="single" w:color="auto" w:sz="4" w:space="0"/>
            </w:tcBorders>
            <w:vAlign w:val="center"/>
          </w:tcPr>
          <w:p w14:paraId="11745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托育椅（乳儿班5把，托小班15把）</w:t>
            </w:r>
          </w:p>
          <w:p w14:paraId="6F0AB39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3689142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20</w:t>
            </w:r>
          </w:p>
        </w:tc>
        <w:tc>
          <w:tcPr>
            <w:tcW w:w="700" w:type="dxa"/>
            <w:tcBorders>
              <w:top w:val="single" w:color="auto" w:sz="4" w:space="0"/>
              <w:left w:val="single" w:color="auto" w:sz="4" w:space="0"/>
              <w:bottom w:val="single" w:color="auto" w:sz="4" w:space="0"/>
              <w:right w:val="single" w:color="auto" w:sz="4" w:space="0"/>
            </w:tcBorders>
            <w:vAlign w:val="center"/>
          </w:tcPr>
          <w:p w14:paraId="43D5F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宋体"/>
                <w:i w:val="0"/>
                <w:iCs w:val="0"/>
                <w:color w:val="000000"/>
                <w:kern w:val="0"/>
                <w:sz w:val="18"/>
                <w:szCs w:val="18"/>
                <w:u w:val="none"/>
                <w:lang w:val="en-US" w:eastAsia="zh-CN" w:bidi="ar"/>
              </w:rPr>
              <w:t>把</w:t>
            </w:r>
          </w:p>
        </w:tc>
        <w:tc>
          <w:tcPr>
            <w:tcW w:w="3345" w:type="dxa"/>
            <w:tcBorders>
              <w:top w:val="single" w:color="auto" w:sz="4" w:space="0"/>
              <w:left w:val="single" w:color="auto" w:sz="4" w:space="0"/>
              <w:bottom w:val="single" w:color="auto" w:sz="4" w:space="0"/>
              <w:right w:val="single" w:color="auto" w:sz="4" w:space="0"/>
            </w:tcBorders>
            <w:vAlign w:val="center"/>
          </w:tcPr>
          <w:p w14:paraId="4F7179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1.规格：35*34*40cm，±0.5cm；</w:t>
            </w:r>
          </w:p>
          <w:p w14:paraId="1DF94F6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2.材质：选用环保多层板，水性漆；</w:t>
            </w:r>
            <w:r>
              <w:rPr>
                <w:rFonts w:hint="eastAsia" w:ascii="宋体" w:hAnsi="宋体" w:cs="宋体"/>
                <w:bCs/>
                <w:kern w:val="2"/>
                <w:sz w:val="24"/>
                <w:szCs w:val="24"/>
                <w:lang w:val="zh-CN"/>
              </w:rPr>
              <w:t>▲</w:t>
            </w:r>
            <w:r>
              <w:rPr>
                <w:rFonts w:hint="eastAsia" w:ascii="宋体" w:hAnsi="宋体" w:eastAsia="宋体" w:cs="宋体"/>
                <w:i w:val="0"/>
                <w:iCs w:val="0"/>
                <w:color w:val="000000"/>
                <w:kern w:val="0"/>
                <w:sz w:val="18"/>
                <w:szCs w:val="18"/>
                <w:u w:val="none"/>
                <w:lang w:val="en-US" w:eastAsia="zh-CN" w:bidi="ar"/>
              </w:rPr>
              <w:t>提供依据GB/T 34722-2023、GB18584-2024有害物质限量的检测报告。</w:t>
            </w:r>
          </w:p>
          <w:p w14:paraId="10882F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3.涂层：环保水性漆，三底两面喷涂；</w:t>
            </w:r>
          </w:p>
          <w:p w14:paraId="5F20F6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4.结构：半扶手围挡设计，提供全方位的安全防护，小镂空结构，便于抓握与移动。特制横向加固支撑架，精心考量叠放需求，确保堆叠时依旧稳固安全,外扩式落地设计，结构稳固可靠，支持轻松叠放收纳；</w:t>
            </w:r>
          </w:p>
          <w:p w14:paraId="0224F7FD">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lang w:eastAsia="zh-CN"/>
              </w:rPr>
            </w:pPr>
            <w:r>
              <w:rPr>
                <w:rFonts w:hint="eastAsia" w:ascii="宋体" w:hAnsi="宋体" w:eastAsia="宋体" w:cs="宋体"/>
                <w:i w:val="0"/>
                <w:iCs w:val="0"/>
                <w:color w:val="000000"/>
                <w:kern w:val="0"/>
                <w:sz w:val="18"/>
                <w:szCs w:val="18"/>
                <w:u w:val="none"/>
                <w:lang w:val="en-US" w:eastAsia="zh-CN" w:bidi="ar"/>
              </w:rPr>
              <w:t>5.整体:外表面和内表面以及儿童手指可触及的隐蔽处，均无锐利的棱角、毛刺以及五金部件露出的锐利尖端，所有接触人体的边棱均为倒圆角。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5F4A6978">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BA3B79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600075"/>
                  <wp:effectExtent l="0" t="0" r="0" b="10160"/>
                  <wp:docPr id="34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 descr="IMG_256"/>
                          <pic:cNvPicPr>
                            <a:picLocks noChangeAspect="1"/>
                          </pic:cNvPicPr>
                        </pic:nvPicPr>
                        <pic:blipFill>
                          <a:blip r:embed="rId8"/>
                          <a:stretch>
                            <a:fillRect/>
                          </a:stretch>
                        </pic:blipFill>
                        <pic:spPr>
                          <a:xfrm>
                            <a:off x="0" y="0"/>
                            <a:ext cx="838200" cy="600075"/>
                          </a:xfrm>
                          <a:prstGeom prst="rect">
                            <a:avLst/>
                          </a:prstGeom>
                          <a:noFill/>
                          <a:ln w="9525">
                            <a:noFill/>
                          </a:ln>
                        </pic:spPr>
                      </pic:pic>
                    </a:graphicData>
                  </a:graphic>
                </wp:inline>
              </w:drawing>
            </w:r>
          </w:p>
        </w:tc>
      </w:tr>
      <w:tr w14:paraId="263B1656">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DCEFAD5">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仿宋_GB2312"/>
                <w:sz w:val="24"/>
                <w:szCs w:val="24"/>
                <w:lang w:val="en-US"/>
              </w:rPr>
            </w:pPr>
            <w:r>
              <w:rPr>
                <w:rFonts w:hint="eastAsia" w:ascii="宋体" w:hAnsi="宋体" w:eastAsia="宋体" w:cs="宋体"/>
                <w:sz w:val="24"/>
                <w:szCs w:val="24"/>
                <w:lang w:val="en-US" w:eastAsia="zh-CN"/>
              </w:rPr>
              <w:t>A05</w:t>
            </w:r>
          </w:p>
        </w:tc>
        <w:tc>
          <w:tcPr>
            <w:tcW w:w="1582" w:type="dxa"/>
            <w:tcBorders>
              <w:top w:val="single" w:color="auto" w:sz="4" w:space="0"/>
              <w:left w:val="single" w:color="auto" w:sz="4" w:space="0"/>
              <w:bottom w:val="single" w:color="auto" w:sz="4" w:space="0"/>
              <w:right w:val="single" w:color="auto" w:sz="4" w:space="0"/>
            </w:tcBorders>
            <w:vAlign w:val="center"/>
          </w:tcPr>
          <w:p w14:paraId="0AD2B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小象毛巾架</w:t>
            </w:r>
          </w:p>
          <w:p w14:paraId="53F73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F68B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5450D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3E2DD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规格：105*50*80cm，±0.5cm；</w:t>
            </w:r>
          </w:p>
          <w:p w14:paraId="735AD1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1.材质：采用实木多层板；</w:t>
            </w:r>
          </w:p>
          <w:p w14:paraId="250CE6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5E1DB1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3.结构：上下四层结构，每层等间距设置8个挂钩位置，可供32个小朋友使用，挂钩上带有熊头标识，可放置名牌区域，方便区分和标记，两侧有小象造型装饰，造型别致且充满童趣；</w:t>
            </w:r>
          </w:p>
          <w:p w14:paraId="75AECA6B">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4.万向轮：底部带有万向轮，方便移动，四周全部圆弧倒角，保证安全。</w:t>
            </w:r>
          </w:p>
        </w:tc>
        <w:tc>
          <w:tcPr>
            <w:tcW w:w="758" w:type="dxa"/>
            <w:tcBorders>
              <w:top w:val="single" w:color="auto" w:sz="4" w:space="0"/>
              <w:left w:val="single" w:color="auto" w:sz="4" w:space="0"/>
              <w:bottom w:val="single" w:color="auto" w:sz="4" w:space="0"/>
              <w:right w:val="single" w:color="auto" w:sz="4" w:space="0"/>
            </w:tcBorders>
            <w:vAlign w:val="center"/>
          </w:tcPr>
          <w:p w14:paraId="4C51A05C">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5C1650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0080" cy="458470"/>
                  <wp:effectExtent l="0" t="0" r="0" b="13970"/>
                  <wp:docPr id="34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4" descr="IMG_256"/>
                          <pic:cNvPicPr>
                            <a:picLocks noChangeAspect="1"/>
                          </pic:cNvPicPr>
                        </pic:nvPicPr>
                        <pic:blipFill>
                          <a:blip r:embed="rId9"/>
                          <a:stretch>
                            <a:fillRect/>
                          </a:stretch>
                        </pic:blipFill>
                        <pic:spPr>
                          <a:xfrm>
                            <a:off x="0" y="0"/>
                            <a:ext cx="640080" cy="458470"/>
                          </a:xfrm>
                          <a:prstGeom prst="rect">
                            <a:avLst/>
                          </a:prstGeom>
                          <a:noFill/>
                          <a:ln w="9525">
                            <a:noFill/>
                          </a:ln>
                        </pic:spPr>
                      </pic:pic>
                    </a:graphicData>
                  </a:graphic>
                </wp:inline>
              </w:drawing>
            </w:r>
          </w:p>
        </w:tc>
      </w:tr>
      <w:tr w14:paraId="0F056668">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13F37A8">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仿宋_GB2312"/>
                <w:sz w:val="24"/>
                <w:szCs w:val="24"/>
                <w:lang w:val="en-US"/>
              </w:rPr>
            </w:pPr>
            <w:r>
              <w:rPr>
                <w:rFonts w:hint="eastAsia" w:ascii="宋体" w:hAnsi="宋体" w:eastAsia="宋体" w:cs="宋体"/>
                <w:sz w:val="24"/>
                <w:szCs w:val="24"/>
                <w:lang w:val="en-US" w:eastAsia="zh-CN"/>
              </w:rPr>
              <w:t>A06</w:t>
            </w:r>
          </w:p>
        </w:tc>
        <w:tc>
          <w:tcPr>
            <w:tcW w:w="1582" w:type="dxa"/>
            <w:tcBorders>
              <w:top w:val="single" w:color="auto" w:sz="4" w:space="0"/>
              <w:left w:val="single" w:color="auto" w:sz="4" w:space="0"/>
              <w:bottom w:val="single" w:color="auto" w:sz="4" w:space="0"/>
              <w:right w:val="single" w:color="auto" w:sz="4" w:space="0"/>
            </w:tcBorders>
            <w:vAlign w:val="center"/>
          </w:tcPr>
          <w:p w14:paraId="4EEEB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书架</w:t>
            </w:r>
          </w:p>
          <w:p w14:paraId="5A3B0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9A96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E1EDD44">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004E0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规格：83*36*61cm，±0.5cm；</w:t>
            </w:r>
          </w:p>
          <w:p w14:paraId="442F8E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1C437D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2.结构：三层弧形层板，形成两层书架，顶部带有挂杆可悬挂布书，底部配备3个独立的布置收纳袋；</w:t>
            </w:r>
          </w:p>
          <w:p w14:paraId="1F89E7CA">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64023E51">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356E82E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5795" cy="360680"/>
                  <wp:effectExtent l="0" t="0" r="9525" b="5080"/>
                  <wp:docPr id="34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 descr="IMG_256"/>
                          <pic:cNvPicPr>
                            <a:picLocks noChangeAspect="1"/>
                          </pic:cNvPicPr>
                        </pic:nvPicPr>
                        <pic:blipFill>
                          <a:blip r:embed="rId10"/>
                          <a:stretch>
                            <a:fillRect/>
                          </a:stretch>
                        </pic:blipFill>
                        <pic:spPr>
                          <a:xfrm>
                            <a:off x="0" y="0"/>
                            <a:ext cx="645795" cy="360680"/>
                          </a:xfrm>
                          <a:prstGeom prst="rect">
                            <a:avLst/>
                          </a:prstGeom>
                          <a:noFill/>
                          <a:ln w="9525">
                            <a:noFill/>
                          </a:ln>
                        </pic:spPr>
                      </pic:pic>
                    </a:graphicData>
                  </a:graphic>
                </wp:inline>
              </w:drawing>
            </w:r>
          </w:p>
        </w:tc>
      </w:tr>
      <w:tr w14:paraId="77E940A6">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A8C3E96">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仿宋_GB2312"/>
                <w:sz w:val="24"/>
                <w:szCs w:val="24"/>
                <w:lang w:val="en-US"/>
              </w:rPr>
            </w:pPr>
            <w:r>
              <w:rPr>
                <w:rFonts w:hint="eastAsia" w:ascii="宋体" w:hAnsi="宋体" w:eastAsia="宋体" w:cs="宋体"/>
                <w:sz w:val="24"/>
                <w:szCs w:val="24"/>
                <w:lang w:val="en-US" w:eastAsia="zh-CN"/>
              </w:rPr>
              <w:t>A07</w:t>
            </w:r>
          </w:p>
        </w:tc>
        <w:tc>
          <w:tcPr>
            <w:tcW w:w="1582" w:type="dxa"/>
            <w:tcBorders>
              <w:top w:val="single" w:color="auto" w:sz="4" w:space="0"/>
              <w:left w:val="single" w:color="auto" w:sz="4" w:space="0"/>
              <w:bottom w:val="single" w:color="auto" w:sz="4" w:space="0"/>
              <w:right w:val="single" w:color="auto" w:sz="4" w:space="0"/>
            </w:tcBorders>
            <w:vAlign w:val="center"/>
          </w:tcPr>
          <w:p w14:paraId="7CDE0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移动书架</w:t>
            </w:r>
          </w:p>
          <w:p w14:paraId="68CB92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DBE9F2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145194B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56624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规格：40*30*45cm，±0.5cm</w:t>
            </w:r>
          </w:p>
          <w:p w14:paraId="2D9BB1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30A9E3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777024" behindDoc="1" locked="0" layoutInCell="1" allowOverlap="1">
                  <wp:simplePos x="0" y="0"/>
                  <wp:positionH relativeFrom="column">
                    <wp:posOffset>2290445</wp:posOffset>
                  </wp:positionH>
                  <wp:positionV relativeFrom="paragraph">
                    <wp:posOffset>168275</wp:posOffset>
                  </wp:positionV>
                  <wp:extent cx="1143000" cy="638175"/>
                  <wp:effectExtent l="0" t="0" r="0" b="1905"/>
                  <wp:wrapNone/>
                  <wp:docPr id="34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6" descr="IMG_256"/>
                          <pic:cNvPicPr>
                            <a:picLocks noChangeAspect="1"/>
                          </pic:cNvPicPr>
                        </pic:nvPicPr>
                        <pic:blipFill>
                          <a:blip r:embed="rId11"/>
                          <a:stretch>
                            <a:fillRect/>
                          </a:stretch>
                        </pic:blipFill>
                        <pic:spPr>
                          <a:xfrm>
                            <a:off x="0" y="0"/>
                            <a:ext cx="1143000" cy="638175"/>
                          </a:xfrm>
                          <a:prstGeom prst="rect">
                            <a:avLst/>
                          </a:prstGeom>
                          <a:noFill/>
                          <a:ln w="9525">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2.涂层：环保水性漆，三底两面喷涂；</w:t>
            </w:r>
          </w:p>
          <w:p w14:paraId="200EAE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3.结构：弧形外观，顶部有手提把手，正面有三层开放式置物格，底部安装万向轮；</w:t>
            </w:r>
          </w:p>
          <w:p w14:paraId="57C09359">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53A3A91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94E3BF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37F2D085">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3291989">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仿宋_GB2312"/>
                <w:sz w:val="24"/>
                <w:szCs w:val="24"/>
                <w:lang w:val="en-US"/>
              </w:rPr>
            </w:pPr>
            <w:r>
              <w:rPr>
                <w:rFonts w:hint="eastAsia" w:ascii="宋体" w:hAnsi="宋体" w:eastAsia="宋体" w:cs="宋体"/>
                <w:sz w:val="24"/>
                <w:szCs w:val="24"/>
                <w:lang w:val="en-US" w:eastAsia="zh-CN"/>
              </w:rPr>
              <w:t>A08</w:t>
            </w:r>
          </w:p>
        </w:tc>
        <w:tc>
          <w:tcPr>
            <w:tcW w:w="1582" w:type="dxa"/>
            <w:tcBorders>
              <w:top w:val="single" w:color="auto" w:sz="4" w:space="0"/>
              <w:left w:val="single" w:color="auto" w:sz="4" w:space="0"/>
              <w:bottom w:val="single" w:color="auto" w:sz="4" w:space="0"/>
              <w:right w:val="single" w:color="auto" w:sz="4" w:space="0"/>
            </w:tcBorders>
            <w:vAlign w:val="center"/>
          </w:tcPr>
          <w:p w14:paraId="218842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p>
          <w:p w14:paraId="3B8367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三格玩具柜</w:t>
            </w:r>
          </w:p>
          <w:p w14:paraId="26B170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ED88B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6698C3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E8D02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规格：83*36*41cm，±0.5cm；</w:t>
            </w:r>
          </w:p>
          <w:p w14:paraId="765C93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506B30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2.结构：单层三格结构，设计相同大小分格；</w:t>
            </w:r>
          </w:p>
          <w:p w14:paraId="55FCB4EB">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6588A236">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5652FD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600075"/>
                  <wp:effectExtent l="0" t="0" r="1905" b="9525"/>
                  <wp:docPr id="34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7" descr="IMG_256"/>
                          <pic:cNvPicPr>
                            <a:picLocks noChangeAspect="1"/>
                          </pic:cNvPicPr>
                        </pic:nvPicPr>
                        <pic:blipFill>
                          <a:blip r:embed="rId12"/>
                          <a:stretch>
                            <a:fillRect/>
                          </a:stretch>
                        </pic:blipFill>
                        <pic:spPr>
                          <a:xfrm>
                            <a:off x="0" y="0"/>
                            <a:ext cx="790575" cy="600075"/>
                          </a:xfrm>
                          <a:prstGeom prst="rect">
                            <a:avLst/>
                          </a:prstGeom>
                          <a:noFill/>
                          <a:ln w="9525">
                            <a:noFill/>
                          </a:ln>
                        </pic:spPr>
                      </pic:pic>
                    </a:graphicData>
                  </a:graphic>
                </wp:inline>
              </w:drawing>
            </w:r>
          </w:p>
        </w:tc>
      </w:tr>
      <w:tr w14:paraId="620C47FA">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9247373">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A09</w:t>
            </w:r>
          </w:p>
        </w:tc>
        <w:tc>
          <w:tcPr>
            <w:tcW w:w="1582" w:type="dxa"/>
            <w:tcBorders>
              <w:top w:val="single" w:color="auto" w:sz="4" w:space="0"/>
              <w:left w:val="single" w:color="auto" w:sz="4" w:space="0"/>
              <w:bottom w:val="single" w:color="auto" w:sz="4" w:space="0"/>
              <w:right w:val="single" w:color="auto" w:sz="4" w:space="0"/>
            </w:tcBorders>
            <w:vAlign w:val="center"/>
          </w:tcPr>
          <w:p w14:paraId="055CE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p>
          <w:p w14:paraId="76F03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两格玩具柜</w:t>
            </w:r>
          </w:p>
          <w:p w14:paraId="28113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7BD0BC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2</w:t>
            </w:r>
          </w:p>
        </w:tc>
        <w:tc>
          <w:tcPr>
            <w:tcW w:w="700" w:type="dxa"/>
            <w:tcBorders>
              <w:top w:val="single" w:color="auto" w:sz="4" w:space="0"/>
              <w:left w:val="single" w:color="auto" w:sz="4" w:space="0"/>
              <w:bottom w:val="single" w:color="auto" w:sz="4" w:space="0"/>
              <w:right w:val="single" w:color="auto" w:sz="4" w:space="0"/>
            </w:tcBorders>
            <w:vAlign w:val="center"/>
          </w:tcPr>
          <w:p w14:paraId="4AD17512">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E2A68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规格：83*36*61cm，±0.5cm；</w:t>
            </w:r>
          </w:p>
          <w:p w14:paraId="116BB9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1B10C4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2.结构：双层结构</w:t>
            </w:r>
          </w:p>
          <w:p w14:paraId="0DF0E9EC">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2C01AD6D">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CE6AB63">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90575" cy="600075"/>
                  <wp:effectExtent l="0" t="0" r="1905" b="9525"/>
                  <wp:docPr id="35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8" descr="IMG_256"/>
                          <pic:cNvPicPr>
                            <a:picLocks noChangeAspect="1"/>
                          </pic:cNvPicPr>
                        </pic:nvPicPr>
                        <pic:blipFill>
                          <a:blip r:embed="rId13"/>
                          <a:stretch>
                            <a:fillRect/>
                          </a:stretch>
                        </pic:blipFill>
                        <pic:spPr>
                          <a:xfrm>
                            <a:off x="0" y="0"/>
                            <a:ext cx="790575" cy="600075"/>
                          </a:xfrm>
                          <a:prstGeom prst="rect">
                            <a:avLst/>
                          </a:prstGeom>
                          <a:noFill/>
                          <a:ln w="9525">
                            <a:noFill/>
                          </a:ln>
                        </pic:spPr>
                      </pic:pic>
                    </a:graphicData>
                  </a:graphic>
                </wp:inline>
              </w:drawing>
            </w:r>
          </w:p>
        </w:tc>
      </w:tr>
      <w:tr w14:paraId="54E0EBB5">
        <w:tblPrEx>
          <w:tblCellMar>
            <w:top w:w="0" w:type="dxa"/>
            <w:left w:w="108" w:type="dxa"/>
            <w:bottom w:w="0" w:type="dxa"/>
            <w:right w:w="108" w:type="dxa"/>
          </w:tblCellMar>
        </w:tblPrEx>
        <w:trPr>
          <w:trHeight w:val="1025"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E828E1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rPr>
            </w:pPr>
            <w:r>
              <w:rPr>
                <w:rFonts w:hint="eastAsia" w:ascii="宋体" w:hAnsi="宋体" w:eastAsia="宋体" w:cs="宋体"/>
                <w:sz w:val="24"/>
                <w:szCs w:val="24"/>
                <w:lang w:val="en-US" w:eastAsia="zh-CN"/>
              </w:rPr>
              <w:t>A10</w:t>
            </w:r>
          </w:p>
        </w:tc>
        <w:tc>
          <w:tcPr>
            <w:tcW w:w="1582" w:type="dxa"/>
            <w:tcBorders>
              <w:top w:val="single" w:color="auto" w:sz="4" w:space="0"/>
              <w:left w:val="single" w:color="auto" w:sz="4" w:space="0"/>
              <w:bottom w:val="single" w:color="auto" w:sz="4" w:space="0"/>
              <w:right w:val="single" w:color="auto" w:sz="4" w:space="0"/>
            </w:tcBorders>
            <w:vAlign w:val="center"/>
          </w:tcPr>
          <w:p w14:paraId="59C9F736">
            <w:pPr>
              <w:keepNext w:val="0"/>
              <w:keepLines w:val="0"/>
              <w:suppressLineNumbers w:val="0"/>
              <w:tabs>
                <w:tab w:val="left" w:pos="690"/>
              </w:tabs>
              <w:spacing w:before="0" w:beforeAutospacing="0" w:after="0" w:afterAutospacing="0" w:line="360" w:lineRule="auto"/>
              <w:ind w:left="0" w:right="-50" w:rightChars="-24"/>
              <w:jc w:val="center"/>
              <w:rPr>
                <w:rFonts w:hint="eastAsia" w:ascii="宋体" w:hAnsi="宋体" w:eastAsia="宋体" w:cs="宋体"/>
                <w:i w:val="0"/>
                <w:iCs w:val="0"/>
                <w:color w:val="000000"/>
                <w:kern w:val="0"/>
                <w:sz w:val="18"/>
                <w:szCs w:val="18"/>
                <w:u w:val="none"/>
                <w:lang w:val="en-US" w:eastAsia="zh-CN" w:bidi="ar"/>
              </w:rPr>
            </w:pPr>
          </w:p>
          <w:p w14:paraId="01271917">
            <w:pPr>
              <w:keepNext w:val="0"/>
              <w:keepLines w:val="0"/>
              <w:suppressLineNumbers w:val="0"/>
              <w:tabs>
                <w:tab w:val="left" w:pos="690"/>
              </w:tabs>
              <w:spacing w:before="0" w:beforeAutospacing="0" w:after="0" w:afterAutospacing="0" w:line="360" w:lineRule="auto"/>
              <w:ind w:left="0" w:right="-50" w:rightChars="-24"/>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单人沙发</w:t>
            </w:r>
          </w:p>
          <w:p w14:paraId="0D69A279">
            <w:pPr>
              <w:keepNext w:val="0"/>
              <w:keepLines w:val="0"/>
              <w:suppressLineNumbers w:val="0"/>
              <w:tabs>
                <w:tab w:val="left" w:pos="690"/>
              </w:tabs>
              <w:spacing w:before="0" w:beforeAutospacing="0" w:after="0" w:afterAutospacing="0" w:line="360" w:lineRule="auto"/>
              <w:ind w:left="0" w:right="-50" w:rightChars="-24"/>
              <w:jc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3FA4193">
            <w:pPr>
              <w:keepNext w:val="0"/>
              <w:keepLines w:val="0"/>
              <w:suppressLineNumbers w:val="0"/>
              <w:tabs>
                <w:tab w:val="left" w:pos="690"/>
              </w:tabs>
              <w:spacing w:before="0" w:beforeAutospacing="0" w:after="0" w:afterAutospacing="0" w:line="360" w:lineRule="auto"/>
              <w:ind w:left="0" w:right="-50" w:rightChars="-24"/>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42B2836A">
            <w:pPr>
              <w:keepNext w:val="0"/>
              <w:keepLines w:val="0"/>
              <w:suppressLineNumbers w:val="0"/>
              <w:tabs>
                <w:tab w:val="left" w:pos="690"/>
              </w:tabs>
              <w:spacing w:before="0" w:beforeAutospacing="0" w:after="0" w:afterAutospacing="0" w:line="360" w:lineRule="auto"/>
              <w:ind w:left="0" w:right="-50" w:rightChars="-24"/>
              <w:jc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84AA1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规格：46*41*41cm，±0.5cm；</w:t>
            </w:r>
          </w:p>
          <w:p w14:paraId="20FC79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41B4EE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2.结构：木质骨架，所有棱角均圆弧倒棱，倒角，无危险锐利边缘，铺设软垫，外包优质皮革，无毒无害，结构合理稳定，单人位置；</w:t>
            </w:r>
          </w:p>
          <w:p w14:paraId="10123A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3.沙发软垫，坐感舒适，选用优质皮革，放心使用。</w:t>
            </w:r>
          </w:p>
          <w:p w14:paraId="556844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▲提供“沙发”符合GB/T 35607-2024《绿色产品评价 家具》标准中“有害物质限制”要求的检测报告。</w:t>
            </w:r>
          </w:p>
        </w:tc>
        <w:tc>
          <w:tcPr>
            <w:tcW w:w="758" w:type="dxa"/>
            <w:tcBorders>
              <w:top w:val="single" w:color="auto" w:sz="4" w:space="0"/>
              <w:left w:val="single" w:color="auto" w:sz="4" w:space="0"/>
              <w:bottom w:val="single" w:color="auto" w:sz="4" w:space="0"/>
              <w:right w:val="single" w:color="auto" w:sz="4" w:space="0"/>
            </w:tcBorders>
            <w:vAlign w:val="center"/>
          </w:tcPr>
          <w:p w14:paraId="1C21C83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6FDEA9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4225" cy="438150"/>
                  <wp:effectExtent l="0" t="0" r="8255" b="3810"/>
                  <wp:docPr id="35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9" descr="IMG_256"/>
                          <pic:cNvPicPr>
                            <a:picLocks noChangeAspect="1"/>
                          </pic:cNvPicPr>
                        </pic:nvPicPr>
                        <pic:blipFill>
                          <a:blip r:embed="rId14"/>
                          <a:stretch>
                            <a:fillRect/>
                          </a:stretch>
                        </pic:blipFill>
                        <pic:spPr>
                          <a:xfrm>
                            <a:off x="0" y="0"/>
                            <a:ext cx="784225" cy="438150"/>
                          </a:xfrm>
                          <a:prstGeom prst="rect">
                            <a:avLst/>
                          </a:prstGeom>
                          <a:noFill/>
                          <a:ln w="9525">
                            <a:noFill/>
                          </a:ln>
                        </pic:spPr>
                      </pic:pic>
                    </a:graphicData>
                  </a:graphic>
                </wp:inline>
              </w:drawing>
            </w:r>
          </w:p>
        </w:tc>
      </w:tr>
      <w:tr w14:paraId="65DBDBE6">
        <w:tblPrEx>
          <w:tblCellMar>
            <w:top w:w="0" w:type="dxa"/>
            <w:left w:w="108" w:type="dxa"/>
            <w:bottom w:w="0" w:type="dxa"/>
            <w:right w:w="108" w:type="dxa"/>
          </w:tblCellMar>
        </w:tblPrEx>
        <w:trPr>
          <w:trHeight w:val="70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DCF65D4">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仿宋_GB2312"/>
                <w:sz w:val="24"/>
                <w:szCs w:val="24"/>
                <w:lang w:val="en-US"/>
              </w:rPr>
            </w:pPr>
            <w:r>
              <w:rPr>
                <w:rFonts w:hint="eastAsia" w:ascii="宋体" w:hAnsi="宋体" w:eastAsia="宋体" w:cs="宋体"/>
                <w:sz w:val="24"/>
                <w:szCs w:val="24"/>
                <w:lang w:val="en-US" w:eastAsia="zh-CN"/>
              </w:rPr>
              <w:t>A11</w:t>
            </w:r>
          </w:p>
        </w:tc>
        <w:tc>
          <w:tcPr>
            <w:tcW w:w="1582" w:type="dxa"/>
            <w:tcBorders>
              <w:top w:val="single" w:color="auto" w:sz="4" w:space="0"/>
              <w:left w:val="single" w:color="auto" w:sz="4" w:space="0"/>
              <w:bottom w:val="single" w:color="auto" w:sz="4" w:space="0"/>
              <w:right w:val="single" w:color="auto" w:sz="4" w:space="0"/>
            </w:tcBorders>
            <w:vAlign w:val="center"/>
          </w:tcPr>
          <w:p w14:paraId="08185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p>
          <w:p w14:paraId="63B4C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双人沙发</w:t>
            </w:r>
          </w:p>
          <w:p w14:paraId="36121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308699C5">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273BB37E">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04F70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规格：76*41*41cm，±0.5cm；</w:t>
            </w:r>
          </w:p>
          <w:p w14:paraId="28A2CC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1.材质：实木桦木纹饰面板+软包，厚度不低于1.6cm，软包材料选用优质皮革；</w:t>
            </w:r>
          </w:p>
          <w:p w14:paraId="17CFC1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2.结构：木质骨架，所有棱角均圆弧倒棱，倒角，无危险锐利边缘，铺设软垫，外包优质皮革，无毒无害，结构合理稳定，双人位置；</w:t>
            </w:r>
          </w:p>
          <w:p w14:paraId="69287605">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3.沙发软垫，坐感舒适，选用优质皮革，放心使用，双人位置。</w:t>
            </w:r>
          </w:p>
        </w:tc>
        <w:tc>
          <w:tcPr>
            <w:tcW w:w="758" w:type="dxa"/>
            <w:tcBorders>
              <w:top w:val="single" w:color="auto" w:sz="4" w:space="0"/>
              <w:left w:val="single" w:color="auto" w:sz="4" w:space="0"/>
              <w:bottom w:val="single" w:color="auto" w:sz="4" w:space="0"/>
              <w:right w:val="single" w:color="auto" w:sz="4" w:space="0"/>
            </w:tcBorders>
            <w:vAlign w:val="center"/>
          </w:tcPr>
          <w:p w14:paraId="12BBC68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3B39346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8320" cy="295275"/>
                  <wp:effectExtent l="0" t="0" r="5080" b="9525"/>
                  <wp:docPr id="35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0" descr="IMG_256"/>
                          <pic:cNvPicPr>
                            <a:picLocks noChangeAspect="1"/>
                          </pic:cNvPicPr>
                        </pic:nvPicPr>
                        <pic:blipFill>
                          <a:blip r:embed="rId15"/>
                          <a:stretch>
                            <a:fillRect/>
                          </a:stretch>
                        </pic:blipFill>
                        <pic:spPr>
                          <a:xfrm>
                            <a:off x="0" y="0"/>
                            <a:ext cx="528320" cy="295275"/>
                          </a:xfrm>
                          <a:prstGeom prst="rect">
                            <a:avLst/>
                          </a:prstGeom>
                          <a:noFill/>
                          <a:ln w="9525">
                            <a:noFill/>
                          </a:ln>
                        </pic:spPr>
                      </pic:pic>
                    </a:graphicData>
                  </a:graphic>
                </wp:inline>
              </w:drawing>
            </w:r>
          </w:p>
        </w:tc>
      </w:tr>
      <w:tr w14:paraId="41CFE8C2">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7251C6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A12</w:t>
            </w:r>
          </w:p>
        </w:tc>
        <w:tc>
          <w:tcPr>
            <w:tcW w:w="1582" w:type="dxa"/>
            <w:tcBorders>
              <w:top w:val="single" w:color="auto" w:sz="4" w:space="0"/>
              <w:left w:val="single" w:color="auto" w:sz="4" w:space="0"/>
              <w:bottom w:val="single" w:color="auto" w:sz="4" w:space="0"/>
              <w:right w:val="single" w:color="auto" w:sz="4" w:space="0"/>
            </w:tcBorders>
            <w:vAlign w:val="center"/>
          </w:tcPr>
          <w:p w14:paraId="25BF83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茶几</w:t>
            </w:r>
          </w:p>
          <w:p w14:paraId="734914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3F2A1DD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4DC6C2B3">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BBDA81F">
            <w:pPr>
              <w:keepNext w:val="0"/>
              <w:keepLines w:val="0"/>
              <w:widowControl/>
              <w:numPr>
                <w:ilvl w:val="0"/>
                <w:numId w:val="0"/>
              </w:numPr>
              <w:suppressLineNumbers w:val="0"/>
              <w:spacing w:before="0" w:beforeAutospacing="0" w:after="0" w:afterAutospacing="0"/>
              <w:ind w:left="0" w:right="0"/>
              <w:jc w:val="left"/>
              <w:textAlignment w:val="center"/>
              <w:rPr>
                <w:rFonts w:hint="eastAsia"/>
              </w:rPr>
            </w:pPr>
            <w:r>
              <w:rPr>
                <w:rFonts w:hint="eastAsia"/>
              </w:rPr>
              <w:t>规格</w:t>
            </w:r>
            <w:r>
              <w:rPr>
                <w:rFonts w:hint="eastAsia" w:ascii="宋体" w:hAnsi="宋体" w:cs="宋体"/>
                <w:kern w:val="2"/>
                <w:sz w:val="24"/>
                <w:szCs w:val="21"/>
                <w:lang w:val="zh-CN"/>
              </w:rPr>
              <w:t>：</w:t>
            </w:r>
            <w:r>
              <w:rPr>
                <w:rFonts w:hint="eastAsia" w:ascii="宋体" w:hAnsi="宋体" w:eastAsia="宋体" w:cs="宋体"/>
                <w:i w:val="0"/>
                <w:iCs w:val="0"/>
                <w:color w:val="000000"/>
                <w:kern w:val="0"/>
                <w:sz w:val="18"/>
                <w:szCs w:val="18"/>
                <w:u w:val="none"/>
                <w:lang w:val="zh-CN" w:eastAsia="zh-CN" w:bidi="ar"/>
              </w:rPr>
              <w:t>43*33*28cm，±0.5cm；</w:t>
            </w:r>
          </w:p>
          <w:p w14:paraId="76A71E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rPr>
              <w:t>1</w:t>
            </w:r>
            <w:r>
              <w:rPr>
                <w:rFonts w:hint="eastAsia" w:ascii="宋体" w:hAnsi="宋体" w:eastAsia="宋体" w:cs="宋体"/>
                <w:i w:val="0"/>
                <w:iCs w:val="0"/>
                <w:color w:val="000000"/>
                <w:kern w:val="0"/>
                <w:sz w:val="18"/>
                <w:szCs w:val="18"/>
                <w:u w:val="none"/>
                <w:lang w:val="en-US" w:eastAsia="zh-CN" w:bidi="ar"/>
              </w:rPr>
              <w:t>.材质：软包材料选用优质皮革；</w:t>
            </w:r>
          </w:p>
          <w:p w14:paraId="003B48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2.结构：木质骨架，所有棱角均圆弧倒棱，倒角，无危险锐利边缘，铺设软垫，外包优质皮革，无毒无害，结构合理稳定。</w:t>
            </w:r>
          </w:p>
        </w:tc>
        <w:tc>
          <w:tcPr>
            <w:tcW w:w="758" w:type="dxa"/>
            <w:tcBorders>
              <w:top w:val="single" w:color="auto" w:sz="4" w:space="0"/>
              <w:left w:val="single" w:color="auto" w:sz="4" w:space="0"/>
              <w:bottom w:val="single" w:color="auto" w:sz="4" w:space="0"/>
              <w:right w:val="single" w:color="auto" w:sz="4" w:space="0"/>
            </w:tcBorders>
            <w:vAlign w:val="center"/>
          </w:tcPr>
          <w:p w14:paraId="6BB21E6D">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6E757A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2780" cy="399415"/>
                  <wp:effectExtent l="0" t="0" r="2540" b="12065"/>
                  <wp:docPr id="35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2" descr="IMG_256"/>
                          <pic:cNvPicPr>
                            <a:picLocks noChangeAspect="1"/>
                          </pic:cNvPicPr>
                        </pic:nvPicPr>
                        <pic:blipFill>
                          <a:blip r:embed="rId16"/>
                          <a:stretch>
                            <a:fillRect/>
                          </a:stretch>
                        </pic:blipFill>
                        <pic:spPr>
                          <a:xfrm>
                            <a:off x="0" y="0"/>
                            <a:ext cx="652780" cy="399415"/>
                          </a:xfrm>
                          <a:prstGeom prst="rect">
                            <a:avLst/>
                          </a:prstGeom>
                          <a:noFill/>
                          <a:ln w="9525">
                            <a:noFill/>
                          </a:ln>
                        </pic:spPr>
                      </pic:pic>
                    </a:graphicData>
                  </a:graphic>
                </wp:inline>
              </w:drawing>
            </w:r>
          </w:p>
        </w:tc>
      </w:tr>
      <w:tr w14:paraId="23C55317">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C06A7C0">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rPr>
            </w:pPr>
            <w:r>
              <w:rPr>
                <w:rFonts w:hint="eastAsia" w:ascii="宋体" w:hAnsi="宋体" w:eastAsia="宋体" w:cs="宋体"/>
                <w:sz w:val="24"/>
                <w:szCs w:val="24"/>
                <w:lang w:val="en-US" w:eastAsia="zh-CN"/>
              </w:rPr>
              <w:t>A13</w:t>
            </w:r>
          </w:p>
        </w:tc>
        <w:tc>
          <w:tcPr>
            <w:tcW w:w="1582" w:type="dxa"/>
            <w:tcBorders>
              <w:top w:val="single" w:color="auto" w:sz="4" w:space="0"/>
              <w:left w:val="single" w:color="auto" w:sz="4" w:space="0"/>
              <w:bottom w:val="single" w:color="auto" w:sz="4" w:space="0"/>
              <w:right w:val="single" w:color="auto" w:sz="4" w:space="0"/>
            </w:tcBorders>
            <w:vAlign w:val="center"/>
          </w:tcPr>
          <w:p w14:paraId="1F29EC3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认知星球地毯</w:t>
            </w:r>
          </w:p>
        </w:tc>
        <w:tc>
          <w:tcPr>
            <w:tcW w:w="731" w:type="dxa"/>
            <w:tcBorders>
              <w:top w:val="single" w:color="auto" w:sz="4" w:space="0"/>
              <w:left w:val="single" w:color="auto" w:sz="4" w:space="0"/>
              <w:bottom w:val="single" w:color="auto" w:sz="4" w:space="0"/>
              <w:right w:val="single" w:color="auto" w:sz="4" w:space="0"/>
            </w:tcBorders>
            <w:vAlign w:val="center"/>
          </w:tcPr>
          <w:p w14:paraId="7FAE029B">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EF3B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92F37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规格：160*230cm</w:t>
            </w:r>
          </w:p>
          <w:p w14:paraId="0A412D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1.材质：精选织绒布面料，毯面舒适，不藏碎屑，容易打理；</w:t>
            </w:r>
          </w:p>
          <w:p w14:paraId="0CD4D1DA">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2.地毯底部采用点塑防滑，防滑防潮，不伤地板。</w:t>
            </w:r>
          </w:p>
        </w:tc>
        <w:tc>
          <w:tcPr>
            <w:tcW w:w="758" w:type="dxa"/>
            <w:tcBorders>
              <w:top w:val="single" w:color="auto" w:sz="4" w:space="0"/>
              <w:left w:val="single" w:color="auto" w:sz="4" w:space="0"/>
              <w:bottom w:val="single" w:color="auto" w:sz="4" w:space="0"/>
              <w:right w:val="single" w:color="auto" w:sz="4" w:space="0"/>
            </w:tcBorders>
            <w:vAlign w:val="center"/>
          </w:tcPr>
          <w:p w14:paraId="19338E1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5484DD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7620" b="7620"/>
                  <wp:docPr id="35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3" descr="IMG_256"/>
                          <pic:cNvPicPr>
                            <a:picLocks noChangeAspect="1"/>
                          </pic:cNvPicPr>
                        </pic:nvPicPr>
                        <pic:blipFill>
                          <a:blip r:embed="rId17"/>
                          <a:stretch>
                            <a:fillRect/>
                          </a:stretch>
                        </pic:blipFill>
                        <pic:spPr>
                          <a:xfrm>
                            <a:off x="0" y="0"/>
                            <a:ext cx="647700" cy="647700"/>
                          </a:xfrm>
                          <a:prstGeom prst="rect">
                            <a:avLst/>
                          </a:prstGeom>
                          <a:noFill/>
                          <a:ln w="9525">
                            <a:noFill/>
                          </a:ln>
                        </pic:spPr>
                      </pic:pic>
                    </a:graphicData>
                  </a:graphic>
                </wp:inline>
              </w:drawing>
            </w:r>
          </w:p>
        </w:tc>
      </w:tr>
      <w:tr w14:paraId="36A211FC">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08365C6">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rPr>
            </w:pPr>
            <w:r>
              <w:rPr>
                <w:rFonts w:hint="eastAsia" w:ascii="宋体" w:hAnsi="宋体" w:eastAsia="宋体" w:cs="宋体"/>
                <w:sz w:val="24"/>
                <w:szCs w:val="24"/>
                <w:lang w:val="en-US" w:eastAsia="zh-CN"/>
              </w:rPr>
              <w:t>A14</w:t>
            </w:r>
          </w:p>
        </w:tc>
        <w:tc>
          <w:tcPr>
            <w:tcW w:w="1582" w:type="dxa"/>
            <w:tcBorders>
              <w:top w:val="single" w:color="auto" w:sz="4" w:space="0"/>
              <w:left w:val="single" w:color="auto" w:sz="4" w:space="0"/>
              <w:bottom w:val="single" w:color="auto" w:sz="4" w:space="0"/>
              <w:right w:val="single" w:color="auto" w:sz="4" w:space="0"/>
            </w:tcBorders>
            <w:vAlign w:val="center"/>
          </w:tcPr>
          <w:p w14:paraId="6C86B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p>
          <w:p w14:paraId="062CB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五格玩具柜</w:t>
            </w:r>
          </w:p>
          <w:p w14:paraId="6F995C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5C05D9B">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1CBD2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926BB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规格：83*36*61cm，±0.5cm；</w:t>
            </w:r>
          </w:p>
          <w:p w14:paraId="6C05B5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6FFF5A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2.结构：双层五格结构，设计不同大小分格，外包优质皮革，无毒无害，触感柔软。</w:t>
            </w:r>
          </w:p>
          <w:p w14:paraId="2538495C">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2456740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C4DC98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618490" cy="345440"/>
                  <wp:effectExtent l="0" t="0" r="6350" b="5080"/>
                  <wp:docPr id="35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14" descr="IMG_256"/>
                          <pic:cNvPicPr>
                            <a:picLocks noChangeAspect="1"/>
                          </pic:cNvPicPr>
                        </pic:nvPicPr>
                        <pic:blipFill>
                          <a:blip r:embed="rId18"/>
                          <a:stretch>
                            <a:fillRect/>
                          </a:stretch>
                        </pic:blipFill>
                        <pic:spPr>
                          <a:xfrm>
                            <a:off x="0" y="0"/>
                            <a:ext cx="618490" cy="345440"/>
                          </a:xfrm>
                          <a:prstGeom prst="rect">
                            <a:avLst/>
                          </a:prstGeom>
                          <a:noFill/>
                          <a:ln w="9525">
                            <a:noFill/>
                          </a:ln>
                        </pic:spPr>
                      </pic:pic>
                    </a:graphicData>
                  </a:graphic>
                </wp:inline>
              </w:drawing>
            </w:r>
          </w:p>
        </w:tc>
      </w:tr>
      <w:tr w14:paraId="12D345AD">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AB4087E">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A15</w:t>
            </w:r>
          </w:p>
        </w:tc>
        <w:tc>
          <w:tcPr>
            <w:tcW w:w="1582" w:type="dxa"/>
            <w:tcBorders>
              <w:top w:val="single" w:color="auto" w:sz="4" w:space="0"/>
              <w:left w:val="single" w:color="auto" w:sz="4" w:space="0"/>
              <w:bottom w:val="single" w:color="auto" w:sz="4" w:space="0"/>
              <w:right w:val="single" w:color="auto" w:sz="4" w:space="0"/>
            </w:tcBorders>
            <w:vAlign w:val="center"/>
          </w:tcPr>
          <w:p w14:paraId="5D757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p>
          <w:p w14:paraId="681CB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六格玩具柜</w:t>
            </w:r>
          </w:p>
          <w:p w14:paraId="5074FB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473E870B">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5A3E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0893D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规格：83*36*61cm，±0.5cm；</w:t>
            </w:r>
          </w:p>
          <w:p w14:paraId="604A1E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3124AD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2.结构：双层六格结构，设计相同大小分格</w:t>
            </w:r>
          </w:p>
          <w:p w14:paraId="35C50797">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4B657DB2">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185191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742950" cy="600075"/>
                  <wp:effectExtent l="0" t="0" r="3810" b="9525"/>
                  <wp:docPr id="35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5" descr="IMG_256"/>
                          <pic:cNvPicPr>
                            <a:picLocks noChangeAspect="1"/>
                          </pic:cNvPicPr>
                        </pic:nvPicPr>
                        <pic:blipFill>
                          <a:blip r:embed="rId19"/>
                          <a:stretch>
                            <a:fillRect/>
                          </a:stretch>
                        </pic:blipFill>
                        <pic:spPr>
                          <a:xfrm>
                            <a:off x="0" y="0"/>
                            <a:ext cx="742950" cy="600075"/>
                          </a:xfrm>
                          <a:prstGeom prst="rect">
                            <a:avLst/>
                          </a:prstGeom>
                          <a:noFill/>
                          <a:ln w="9525">
                            <a:noFill/>
                          </a:ln>
                        </pic:spPr>
                      </pic:pic>
                    </a:graphicData>
                  </a:graphic>
                </wp:inline>
              </w:drawing>
            </w:r>
          </w:p>
        </w:tc>
      </w:tr>
      <w:tr w14:paraId="0620857F">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EA31557">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A16</w:t>
            </w:r>
          </w:p>
        </w:tc>
        <w:tc>
          <w:tcPr>
            <w:tcW w:w="1582" w:type="dxa"/>
            <w:tcBorders>
              <w:top w:val="single" w:color="auto" w:sz="4" w:space="0"/>
              <w:left w:val="single" w:color="auto" w:sz="4" w:space="0"/>
              <w:bottom w:val="single" w:color="auto" w:sz="4" w:space="0"/>
              <w:right w:val="single" w:color="auto" w:sz="4" w:space="0"/>
            </w:tcBorders>
            <w:vAlign w:val="center"/>
          </w:tcPr>
          <w:p w14:paraId="21729C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转角柜</w:t>
            </w:r>
          </w:p>
          <w:p w14:paraId="13F925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57D3BC7">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79E01A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24D53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规格：83*36*61cm，±0.5cm；</w:t>
            </w:r>
          </w:p>
          <w:p w14:paraId="26085D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64764F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2.结构：双层90°结构，侧板顶部为弧形，外包优质皮革，无毒无害，触感柔软，整体美观，又可以增加整体造型的设计感；</w:t>
            </w:r>
          </w:p>
          <w:p w14:paraId="4005808B">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7C0A6B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B74E0F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90575" cy="600075"/>
                  <wp:effectExtent l="0" t="0" r="1905" b="9525"/>
                  <wp:docPr id="35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6" descr="IMG_256"/>
                          <pic:cNvPicPr>
                            <a:picLocks noChangeAspect="1"/>
                          </pic:cNvPicPr>
                        </pic:nvPicPr>
                        <pic:blipFill>
                          <a:blip r:embed="rId20"/>
                          <a:stretch>
                            <a:fillRect/>
                          </a:stretch>
                        </pic:blipFill>
                        <pic:spPr>
                          <a:xfrm>
                            <a:off x="0" y="0"/>
                            <a:ext cx="790575" cy="600075"/>
                          </a:xfrm>
                          <a:prstGeom prst="rect">
                            <a:avLst/>
                          </a:prstGeom>
                          <a:noFill/>
                          <a:ln w="9525">
                            <a:noFill/>
                          </a:ln>
                        </pic:spPr>
                      </pic:pic>
                    </a:graphicData>
                  </a:graphic>
                </wp:inline>
              </w:drawing>
            </w:r>
          </w:p>
        </w:tc>
      </w:tr>
      <w:tr w14:paraId="5B74C20A">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EEADAE8">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A17</w:t>
            </w:r>
          </w:p>
        </w:tc>
        <w:tc>
          <w:tcPr>
            <w:tcW w:w="1582" w:type="dxa"/>
            <w:tcBorders>
              <w:top w:val="single" w:color="auto" w:sz="4" w:space="0"/>
              <w:left w:val="single" w:color="auto" w:sz="4" w:space="0"/>
              <w:bottom w:val="single" w:color="auto" w:sz="4" w:space="0"/>
              <w:right w:val="single" w:color="auto" w:sz="4" w:space="0"/>
            </w:tcBorders>
            <w:vAlign w:val="center"/>
          </w:tcPr>
          <w:p w14:paraId="31E3B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布偶台</w:t>
            </w:r>
          </w:p>
          <w:p w14:paraId="1D50416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B6C23F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A524480">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D848F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规格：83*36*120cm，±0.5cm；</w:t>
            </w:r>
          </w:p>
          <w:p w14:paraId="24F951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1.材质：实木桦木纹饰面板+软包，软包材料选用优质皮革，色彩部分采用UV彩色打印技术，无毒无异味；</w:t>
            </w:r>
          </w:p>
          <w:p w14:paraId="6FF5C5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2.结构：顶部为弧形小屋造型，窗口配备布帘进行装饰，安全环保，色彩部分采用UV彩色打印技术，无毒无异味；</w:t>
            </w:r>
          </w:p>
          <w:p w14:paraId="00E64ECF">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78EB8128">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34C071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8025" cy="395605"/>
                  <wp:effectExtent l="0" t="0" r="8255" b="635"/>
                  <wp:docPr id="35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7" descr="IMG_256"/>
                          <pic:cNvPicPr>
                            <a:picLocks noChangeAspect="1"/>
                          </pic:cNvPicPr>
                        </pic:nvPicPr>
                        <pic:blipFill>
                          <a:blip r:embed="rId21"/>
                          <a:stretch>
                            <a:fillRect/>
                          </a:stretch>
                        </pic:blipFill>
                        <pic:spPr>
                          <a:xfrm>
                            <a:off x="0" y="0"/>
                            <a:ext cx="708025" cy="395605"/>
                          </a:xfrm>
                          <a:prstGeom prst="rect">
                            <a:avLst/>
                          </a:prstGeom>
                          <a:noFill/>
                          <a:ln w="9525">
                            <a:noFill/>
                          </a:ln>
                        </pic:spPr>
                      </pic:pic>
                    </a:graphicData>
                  </a:graphic>
                </wp:inline>
              </w:drawing>
            </w:r>
          </w:p>
        </w:tc>
      </w:tr>
      <w:tr w14:paraId="750282E0">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9B123C4">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rPr>
            </w:pPr>
            <w:r>
              <w:rPr>
                <w:rFonts w:hint="eastAsia" w:ascii="宋体" w:hAnsi="宋体" w:eastAsia="宋体" w:cs="宋体"/>
                <w:sz w:val="24"/>
                <w:szCs w:val="24"/>
                <w:lang w:val="en-US" w:eastAsia="zh-CN"/>
              </w:rPr>
              <w:t>A18</w:t>
            </w:r>
          </w:p>
        </w:tc>
        <w:tc>
          <w:tcPr>
            <w:tcW w:w="1582" w:type="dxa"/>
            <w:tcBorders>
              <w:top w:val="single" w:color="auto" w:sz="4" w:space="0"/>
              <w:left w:val="single" w:color="auto" w:sz="4" w:space="0"/>
              <w:bottom w:val="single" w:color="auto" w:sz="4" w:space="0"/>
              <w:right w:val="single" w:color="auto" w:sz="4" w:space="0"/>
            </w:tcBorders>
            <w:vAlign w:val="center"/>
          </w:tcPr>
          <w:p w14:paraId="52733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厨房柜</w:t>
            </w:r>
          </w:p>
          <w:p w14:paraId="3B022C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0D2C4C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7D252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60005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rPr>
              <w:t>规格</w:t>
            </w:r>
            <w:r>
              <w:rPr>
                <w:rFonts w:hint="eastAsia" w:ascii="宋体" w:hAnsi="宋体" w:eastAsia="宋体" w:cs="宋体"/>
                <w:i w:val="0"/>
                <w:iCs w:val="0"/>
                <w:color w:val="000000"/>
                <w:kern w:val="0"/>
                <w:sz w:val="18"/>
                <w:szCs w:val="18"/>
                <w:u w:val="none"/>
                <w:lang w:val="en-US" w:eastAsia="zh-CN" w:bidi="ar"/>
              </w:rPr>
              <w:t>：66*36*65cm，±0.5cm；</w:t>
            </w:r>
          </w:p>
          <w:p w14:paraId="52647F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1.材质：实木桦木纹饰面板+软包，软包材料选用优质皮革</w:t>
            </w:r>
          </w:p>
          <w:p w14:paraId="5D8AAF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色彩部分采用UV彩色打印技术，无毒无异味；</w:t>
            </w:r>
          </w:p>
          <w:p w14:paraId="53BAD6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2.结构：双层结构，上层是装饰洗菜池，中间立板设计仿真按键，下层为双格带门储物柜，趣味性十足，外包优质皮革，无毒无害，触感柔软；</w:t>
            </w:r>
          </w:p>
          <w:p w14:paraId="6270264B">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8469BF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3BD5DC3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90575" cy="600075"/>
                  <wp:effectExtent l="0" t="0" r="1905" b="9525"/>
                  <wp:docPr id="35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19" descr="IMG_256"/>
                          <pic:cNvPicPr>
                            <a:picLocks noChangeAspect="1"/>
                          </pic:cNvPicPr>
                        </pic:nvPicPr>
                        <pic:blipFill>
                          <a:blip r:embed="rId22"/>
                          <a:stretch>
                            <a:fillRect/>
                          </a:stretch>
                        </pic:blipFill>
                        <pic:spPr>
                          <a:xfrm>
                            <a:off x="0" y="0"/>
                            <a:ext cx="790575" cy="600075"/>
                          </a:xfrm>
                          <a:prstGeom prst="rect">
                            <a:avLst/>
                          </a:prstGeom>
                          <a:noFill/>
                          <a:ln w="9525">
                            <a:noFill/>
                          </a:ln>
                        </pic:spPr>
                      </pic:pic>
                    </a:graphicData>
                  </a:graphic>
                </wp:inline>
              </w:drawing>
            </w:r>
          </w:p>
        </w:tc>
      </w:tr>
      <w:tr w14:paraId="59798535">
        <w:tblPrEx>
          <w:tblCellMar>
            <w:top w:w="0" w:type="dxa"/>
            <w:left w:w="108" w:type="dxa"/>
            <w:bottom w:w="0" w:type="dxa"/>
            <w:right w:w="108" w:type="dxa"/>
          </w:tblCellMar>
        </w:tblPrEx>
        <w:trPr>
          <w:trHeight w:val="6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6D79997">
            <w:pPr>
              <w:keepNext w:val="0"/>
              <w:keepLines w:val="0"/>
              <w:widowControl/>
              <w:numPr>
                <w:ilvl w:val="0"/>
                <w:numId w:val="0"/>
              </w:numPr>
              <w:suppressLineNumbers w:val="0"/>
              <w:tabs>
                <w:tab w:val="left" w:pos="33"/>
              </w:tabs>
              <w:spacing w:before="0" w:beforeAutospacing="0" w:after="200" w:afterAutospacing="0" w:line="360" w:lineRule="auto"/>
              <w:ind w:left="0" w:right="-48" w:rightChars="-23"/>
              <w:jc w:val="both"/>
              <w:rPr>
                <w:rFonts w:hint="default" w:ascii="宋体" w:hAnsi="宋体" w:eastAsia="宋体" w:cs="宋体"/>
                <w:sz w:val="24"/>
                <w:szCs w:val="24"/>
                <w:lang w:val="en-US"/>
              </w:rPr>
            </w:pPr>
            <w:r>
              <w:rPr>
                <w:rFonts w:hint="eastAsia" w:ascii="宋体" w:hAnsi="宋体" w:eastAsia="宋体" w:cs="宋体"/>
                <w:sz w:val="24"/>
                <w:szCs w:val="24"/>
                <w:lang w:val="en-US" w:eastAsia="zh-CN"/>
              </w:rPr>
              <w:t>A19</w:t>
            </w:r>
          </w:p>
        </w:tc>
        <w:tc>
          <w:tcPr>
            <w:tcW w:w="1582" w:type="dxa"/>
            <w:tcBorders>
              <w:top w:val="single" w:color="auto" w:sz="4" w:space="0"/>
              <w:left w:val="single" w:color="auto" w:sz="4" w:space="0"/>
              <w:bottom w:val="single" w:color="auto" w:sz="4" w:space="0"/>
              <w:right w:val="single" w:color="auto" w:sz="4" w:space="0"/>
            </w:tcBorders>
            <w:vAlign w:val="center"/>
          </w:tcPr>
          <w:p w14:paraId="2028C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灶台柜</w:t>
            </w:r>
          </w:p>
          <w:p w14:paraId="6A71CB2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F305A5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725B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2C6BB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规格：66*36*65cm，±0.5cm；</w:t>
            </w:r>
          </w:p>
          <w:p w14:paraId="25B933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１.材质：实木桦木纹饰面板+软包，软包材料选用优质皮革，色彩部分采用UV彩色打印技术，无毒无异味；</w:t>
            </w:r>
          </w:p>
          <w:p w14:paraId="37C346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2.结构：双层结构，上层是装饰灶台，中间立板设计仿真按键，下层为双格带门储物柜，趣味性十足，外包优质皮革，无毒无害，触感柔软；</w:t>
            </w:r>
          </w:p>
          <w:p w14:paraId="67846B17">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03862961">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AD2791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90575" cy="600075"/>
                  <wp:effectExtent l="0" t="0" r="1905" b="9525"/>
                  <wp:docPr id="36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19" descr="IMG_256"/>
                          <pic:cNvPicPr>
                            <a:picLocks noChangeAspect="1"/>
                          </pic:cNvPicPr>
                        </pic:nvPicPr>
                        <pic:blipFill>
                          <a:blip r:embed="rId22"/>
                          <a:stretch>
                            <a:fillRect/>
                          </a:stretch>
                        </pic:blipFill>
                        <pic:spPr>
                          <a:xfrm>
                            <a:off x="0" y="0"/>
                            <a:ext cx="790575" cy="600075"/>
                          </a:xfrm>
                          <a:prstGeom prst="rect">
                            <a:avLst/>
                          </a:prstGeom>
                          <a:noFill/>
                          <a:ln w="9525">
                            <a:noFill/>
                          </a:ln>
                        </pic:spPr>
                      </pic:pic>
                    </a:graphicData>
                  </a:graphic>
                </wp:inline>
              </w:drawing>
            </w:r>
          </w:p>
        </w:tc>
      </w:tr>
      <w:tr w14:paraId="1ECC14A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69B9AC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A20</w:t>
            </w:r>
          </w:p>
        </w:tc>
        <w:tc>
          <w:tcPr>
            <w:tcW w:w="1582" w:type="dxa"/>
            <w:tcBorders>
              <w:top w:val="single" w:color="auto" w:sz="4" w:space="0"/>
              <w:left w:val="single" w:color="auto" w:sz="4" w:space="0"/>
              <w:bottom w:val="single" w:color="auto" w:sz="4" w:space="0"/>
              <w:right w:val="single" w:color="auto" w:sz="4" w:space="0"/>
            </w:tcBorders>
            <w:vAlign w:val="center"/>
          </w:tcPr>
          <w:p w14:paraId="1A8E5FE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感统区</w:t>
            </w:r>
          </w:p>
        </w:tc>
        <w:tc>
          <w:tcPr>
            <w:tcW w:w="731" w:type="dxa"/>
            <w:tcBorders>
              <w:top w:val="single" w:color="auto" w:sz="4" w:space="0"/>
              <w:left w:val="single" w:color="auto" w:sz="4" w:space="0"/>
              <w:bottom w:val="single" w:color="auto" w:sz="4" w:space="0"/>
              <w:right w:val="single" w:color="auto" w:sz="4" w:space="0"/>
            </w:tcBorders>
            <w:vAlign w:val="center"/>
          </w:tcPr>
          <w:p w14:paraId="6301C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556C7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F4DE6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规格：180*180*60cm</w:t>
            </w:r>
          </w:p>
          <w:p w14:paraId="37E87B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材质：木质+皮革+海绵</w:t>
            </w:r>
          </w:p>
          <w:p w14:paraId="3D640E9E">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b/>
                <w:sz w:val="24"/>
                <w:szCs w:val="24"/>
              </w:rPr>
            </w:pPr>
            <w:r>
              <w:rPr>
                <w:rFonts w:hint="eastAsia" w:ascii="宋体" w:hAnsi="宋体" w:eastAsia="宋体" w:cs="宋体"/>
                <w:i w:val="0"/>
                <w:iCs w:val="0"/>
                <w:color w:val="000000"/>
                <w:kern w:val="0"/>
                <w:sz w:val="18"/>
                <w:szCs w:val="18"/>
                <w:u w:val="none"/>
                <w:lang w:val="en-US" w:eastAsia="zh-CN" w:bidi="ar"/>
              </w:rPr>
              <w:t>用途：锻炼幼儿钻爬能力，训练幼儿对空间的感知以及肢体力量提升。</w:t>
            </w:r>
          </w:p>
        </w:tc>
        <w:tc>
          <w:tcPr>
            <w:tcW w:w="758" w:type="dxa"/>
            <w:tcBorders>
              <w:top w:val="single" w:color="auto" w:sz="4" w:space="0"/>
              <w:left w:val="single" w:color="auto" w:sz="4" w:space="0"/>
              <w:bottom w:val="single" w:color="auto" w:sz="4" w:space="0"/>
              <w:right w:val="single" w:color="auto" w:sz="4" w:space="0"/>
            </w:tcBorders>
            <w:vAlign w:val="center"/>
          </w:tcPr>
          <w:p w14:paraId="4291A6A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248DC2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80010</wp:posOffset>
                  </wp:positionH>
                  <wp:positionV relativeFrom="paragraph">
                    <wp:posOffset>26670</wp:posOffset>
                  </wp:positionV>
                  <wp:extent cx="418465" cy="292735"/>
                  <wp:effectExtent l="0" t="0" r="8255" b="12065"/>
                  <wp:wrapNone/>
                  <wp:docPr id="361" name="ID_6D4BCE6E368E4F54B01E78019DBC32F8"/>
                  <wp:cNvGraphicFramePr/>
                  <a:graphic xmlns:a="http://schemas.openxmlformats.org/drawingml/2006/main">
                    <a:graphicData uri="http://schemas.openxmlformats.org/drawingml/2006/picture">
                      <pic:pic xmlns:pic="http://schemas.openxmlformats.org/drawingml/2006/picture">
                        <pic:nvPicPr>
                          <pic:cNvPr id="361" name="ID_6D4BCE6E368E4F54B01E78019DBC32F8"/>
                          <pic:cNvPicPr/>
                        </pic:nvPicPr>
                        <pic:blipFill>
                          <a:blip r:embed="rId23"/>
                          <a:stretch>
                            <a:fillRect/>
                          </a:stretch>
                        </pic:blipFill>
                        <pic:spPr>
                          <a:xfrm>
                            <a:off x="0" y="0"/>
                            <a:ext cx="418465" cy="292735"/>
                          </a:xfrm>
                          <a:prstGeom prst="rect">
                            <a:avLst/>
                          </a:prstGeom>
                          <a:noFill/>
                          <a:ln>
                            <a:noFill/>
                          </a:ln>
                        </pic:spPr>
                      </pic:pic>
                    </a:graphicData>
                  </a:graphic>
                </wp:anchor>
              </w:drawing>
            </w:r>
          </w:p>
        </w:tc>
      </w:tr>
      <w:tr w14:paraId="4A6DB12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3A233A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A21</w:t>
            </w:r>
          </w:p>
        </w:tc>
        <w:tc>
          <w:tcPr>
            <w:tcW w:w="1582" w:type="dxa"/>
            <w:tcBorders>
              <w:top w:val="single" w:color="auto" w:sz="4" w:space="0"/>
              <w:left w:val="single" w:color="auto" w:sz="4" w:space="0"/>
              <w:bottom w:val="single" w:color="auto" w:sz="4" w:space="0"/>
              <w:right w:val="single" w:color="auto" w:sz="4" w:space="0"/>
            </w:tcBorders>
            <w:vAlign w:val="center"/>
          </w:tcPr>
          <w:p w14:paraId="7D862FA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扶手镜</w:t>
            </w:r>
          </w:p>
        </w:tc>
        <w:tc>
          <w:tcPr>
            <w:tcW w:w="731" w:type="dxa"/>
            <w:tcBorders>
              <w:top w:val="single" w:color="auto" w:sz="4" w:space="0"/>
              <w:left w:val="single" w:color="auto" w:sz="4" w:space="0"/>
              <w:bottom w:val="single" w:color="auto" w:sz="4" w:space="0"/>
              <w:right w:val="single" w:color="auto" w:sz="4" w:space="0"/>
            </w:tcBorders>
            <w:vAlign w:val="center"/>
          </w:tcPr>
          <w:p w14:paraId="5C43A9FC">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2E360DF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面</w:t>
            </w:r>
          </w:p>
        </w:tc>
        <w:tc>
          <w:tcPr>
            <w:tcW w:w="3345" w:type="dxa"/>
            <w:tcBorders>
              <w:top w:val="single" w:color="auto" w:sz="4" w:space="0"/>
              <w:left w:val="single" w:color="auto" w:sz="4" w:space="0"/>
              <w:bottom w:val="single" w:color="auto" w:sz="4" w:space="0"/>
              <w:right w:val="single" w:color="auto" w:sz="4" w:space="0"/>
            </w:tcBorders>
            <w:vAlign w:val="center"/>
          </w:tcPr>
          <w:p w14:paraId="1A405E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规格：120*80cm，±0.5cm；</w:t>
            </w:r>
          </w:p>
          <w:p w14:paraId="5CE165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1.材质：选用优质多层板和实木；</w:t>
            </w:r>
          </w:p>
          <w:p w14:paraId="45F95B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2.涂层：环保水性漆，三底两面喷涂工艺；</w:t>
            </w:r>
          </w:p>
          <w:p w14:paraId="46391E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木板加贴镜面，加固圆杆扶手，起到防护左右方便扶手，可以搭配地毯等使用，照镜子是宝宝认识自己、以感官体验建立与周围事物联系的最好训练方法，让宝宝和玩具们趴在镜子前的地垫上，相信宝宝一定会被自己吸引，也会被镜子里的玩具吸引，进而并展开最大程度的探索；</w:t>
            </w:r>
          </w:p>
          <w:p w14:paraId="19B1C193">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4740175F">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9E6F07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6105" cy="327660"/>
                  <wp:effectExtent l="0" t="0" r="8255" b="7620"/>
                  <wp:docPr id="36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21" descr="IMG_256"/>
                          <pic:cNvPicPr>
                            <a:picLocks noChangeAspect="1"/>
                          </pic:cNvPicPr>
                        </pic:nvPicPr>
                        <pic:blipFill>
                          <a:blip r:embed="rId24"/>
                          <a:stretch>
                            <a:fillRect/>
                          </a:stretch>
                        </pic:blipFill>
                        <pic:spPr>
                          <a:xfrm>
                            <a:off x="0" y="0"/>
                            <a:ext cx="586105" cy="327660"/>
                          </a:xfrm>
                          <a:prstGeom prst="rect">
                            <a:avLst/>
                          </a:prstGeom>
                          <a:noFill/>
                          <a:ln w="9525">
                            <a:noFill/>
                          </a:ln>
                        </pic:spPr>
                      </pic:pic>
                    </a:graphicData>
                  </a:graphic>
                </wp:inline>
              </w:drawing>
            </w:r>
          </w:p>
        </w:tc>
      </w:tr>
      <w:tr w14:paraId="7FE311D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9361EA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A22</w:t>
            </w:r>
          </w:p>
        </w:tc>
        <w:tc>
          <w:tcPr>
            <w:tcW w:w="1582" w:type="dxa"/>
            <w:tcBorders>
              <w:top w:val="single" w:color="auto" w:sz="4" w:space="0"/>
              <w:left w:val="single" w:color="auto" w:sz="4" w:space="0"/>
              <w:bottom w:val="single" w:color="auto" w:sz="4" w:space="0"/>
              <w:right w:val="single" w:color="auto" w:sz="4" w:space="0"/>
            </w:tcBorders>
            <w:vAlign w:val="center"/>
          </w:tcPr>
          <w:p w14:paraId="1903B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卡通沙发</w:t>
            </w:r>
          </w:p>
          <w:p w14:paraId="3E9CDE6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1BFA5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62102BB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4ADDB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规格：59*59*75cm，±0.5cm；</w:t>
            </w:r>
          </w:p>
          <w:p w14:paraId="1B100D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1.材质：实木+泰迪绒面料；</w:t>
            </w:r>
          </w:p>
          <w:p w14:paraId="772B8502">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2.产品描述：靠背上方有两个立体熊耳造型</w:t>
            </w:r>
          </w:p>
        </w:tc>
        <w:tc>
          <w:tcPr>
            <w:tcW w:w="758" w:type="dxa"/>
            <w:tcBorders>
              <w:top w:val="single" w:color="auto" w:sz="4" w:space="0"/>
              <w:left w:val="single" w:color="auto" w:sz="4" w:space="0"/>
              <w:bottom w:val="single" w:color="auto" w:sz="4" w:space="0"/>
              <w:right w:val="single" w:color="auto" w:sz="4" w:space="0"/>
            </w:tcBorders>
            <w:vAlign w:val="center"/>
          </w:tcPr>
          <w:p w14:paraId="067D499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CA4B0C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-13970</wp:posOffset>
                  </wp:positionH>
                  <wp:positionV relativeFrom="paragraph">
                    <wp:posOffset>44450</wp:posOffset>
                  </wp:positionV>
                  <wp:extent cx="546735" cy="615315"/>
                  <wp:effectExtent l="0" t="0" r="1905" b="9525"/>
                  <wp:wrapNone/>
                  <wp:docPr id="363" name="ID_C85D4FC8E8354C33936D3B7B86F9CCC2"/>
                  <wp:cNvGraphicFramePr/>
                  <a:graphic xmlns:a="http://schemas.openxmlformats.org/drawingml/2006/main">
                    <a:graphicData uri="http://schemas.openxmlformats.org/drawingml/2006/picture">
                      <pic:pic xmlns:pic="http://schemas.openxmlformats.org/drawingml/2006/picture">
                        <pic:nvPicPr>
                          <pic:cNvPr id="363" name="ID_C85D4FC8E8354C33936D3B7B86F9CCC2"/>
                          <pic:cNvPicPr/>
                        </pic:nvPicPr>
                        <pic:blipFill>
                          <a:blip r:embed="rId25"/>
                          <a:stretch>
                            <a:fillRect/>
                          </a:stretch>
                        </pic:blipFill>
                        <pic:spPr>
                          <a:xfrm>
                            <a:off x="0" y="0"/>
                            <a:ext cx="546735" cy="615315"/>
                          </a:xfrm>
                          <a:prstGeom prst="rect">
                            <a:avLst/>
                          </a:prstGeom>
                          <a:noFill/>
                          <a:ln>
                            <a:noFill/>
                          </a:ln>
                        </pic:spPr>
                      </pic:pic>
                    </a:graphicData>
                  </a:graphic>
                </wp:anchor>
              </w:drawing>
            </w:r>
          </w:p>
        </w:tc>
      </w:tr>
      <w:tr w14:paraId="0A7F26D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514D00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A23</w:t>
            </w:r>
          </w:p>
        </w:tc>
        <w:tc>
          <w:tcPr>
            <w:tcW w:w="1582" w:type="dxa"/>
            <w:tcBorders>
              <w:top w:val="single" w:color="auto" w:sz="4" w:space="0"/>
              <w:left w:val="single" w:color="auto" w:sz="4" w:space="0"/>
              <w:bottom w:val="single" w:color="auto" w:sz="4" w:space="0"/>
              <w:right w:val="single" w:color="auto" w:sz="4" w:space="0"/>
            </w:tcBorders>
            <w:vAlign w:val="center"/>
          </w:tcPr>
          <w:p w14:paraId="18D73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小猫沙发</w:t>
            </w:r>
          </w:p>
          <w:p w14:paraId="29A949A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111401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38757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D96EC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规格：50*58*55cm，±0.5cm；</w:t>
            </w:r>
          </w:p>
          <w:p w14:paraId="25EDA3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1.材质：实木+海绵，橡胶木脚（拆装）；</w:t>
            </w:r>
          </w:p>
          <w:p w14:paraId="62FC125C">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2.产品描述：整体为小猫造型儿童沙发，</w:t>
            </w:r>
          </w:p>
        </w:tc>
        <w:tc>
          <w:tcPr>
            <w:tcW w:w="758" w:type="dxa"/>
            <w:tcBorders>
              <w:top w:val="single" w:color="auto" w:sz="4" w:space="0"/>
              <w:left w:val="single" w:color="auto" w:sz="4" w:space="0"/>
              <w:bottom w:val="single" w:color="auto" w:sz="4" w:space="0"/>
              <w:right w:val="single" w:color="auto" w:sz="4" w:space="0"/>
            </w:tcBorders>
            <w:vAlign w:val="center"/>
          </w:tcPr>
          <w:p w14:paraId="166F491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56129C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12700</wp:posOffset>
                  </wp:positionH>
                  <wp:positionV relativeFrom="paragraph">
                    <wp:posOffset>-172720</wp:posOffset>
                  </wp:positionV>
                  <wp:extent cx="548640" cy="513715"/>
                  <wp:effectExtent l="0" t="0" r="0" b="4445"/>
                  <wp:wrapNone/>
                  <wp:docPr id="364" name="ID_D0C95340D77443F0B5EAC3666D3FDCE8"/>
                  <wp:cNvGraphicFramePr/>
                  <a:graphic xmlns:a="http://schemas.openxmlformats.org/drawingml/2006/main">
                    <a:graphicData uri="http://schemas.openxmlformats.org/drawingml/2006/picture">
                      <pic:pic xmlns:pic="http://schemas.openxmlformats.org/drawingml/2006/picture">
                        <pic:nvPicPr>
                          <pic:cNvPr id="364" name="ID_D0C95340D77443F0B5EAC3666D3FDCE8"/>
                          <pic:cNvPicPr/>
                        </pic:nvPicPr>
                        <pic:blipFill>
                          <a:blip r:embed="rId26"/>
                          <a:stretch>
                            <a:fillRect/>
                          </a:stretch>
                        </pic:blipFill>
                        <pic:spPr>
                          <a:xfrm>
                            <a:off x="0" y="0"/>
                            <a:ext cx="548640" cy="513715"/>
                          </a:xfrm>
                          <a:prstGeom prst="rect">
                            <a:avLst/>
                          </a:prstGeom>
                          <a:noFill/>
                          <a:ln>
                            <a:noFill/>
                          </a:ln>
                        </pic:spPr>
                      </pic:pic>
                    </a:graphicData>
                  </a:graphic>
                </wp:anchor>
              </w:drawing>
            </w:r>
          </w:p>
        </w:tc>
      </w:tr>
      <w:tr w14:paraId="2D03F1B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4149D2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A24</w:t>
            </w:r>
          </w:p>
        </w:tc>
        <w:tc>
          <w:tcPr>
            <w:tcW w:w="1582" w:type="dxa"/>
            <w:tcBorders>
              <w:top w:val="single" w:color="auto" w:sz="4" w:space="0"/>
              <w:left w:val="single" w:color="auto" w:sz="4" w:space="0"/>
              <w:bottom w:val="single" w:color="auto" w:sz="4" w:space="0"/>
              <w:right w:val="single" w:color="auto" w:sz="4" w:space="0"/>
            </w:tcBorders>
            <w:vAlign w:val="center"/>
          </w:tcPr>
          <w:p w14:paraId="50C338FE">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房型帐篷</w:t>
            </w:r>
          </w:p>
        </w:tc>
        <w:tc>
          <w:tcPr>
            <w:tcW w:w="731" w:type="dxa"/>
            <w:tcBorders>
              <w:top w:val="single" w:color="auto" w:sz="4" w:space="0"/>
              <w:left w:val="single" w:color="auto" w:sz="4" w:space="0"/>
              <w:bottom w:val="single" w:color="auto" w:sz="4" w:space="0"/>
              <w:right w:val="single" w:color="auto" w:sz="4" w:space="0"/>
            </w:tcBorders>
            <w:vAlign w:val="center"/>
          </w:tcPr>
          <w:p w14:paraId="6C6E40C3">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CB76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424F9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规格：100*120*130cm，±0.5cm；</w:t>
            </w:r>
          </w:p>
          <w:p w14:paraId="755486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1.材质：涤纶布料；</w:t>
            </w:r>
          </w:p>
          <w:p w14:paraId="02E56C9E">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2.产品描述：屋顶采用红白格纹涤纶面料，边缘做波浪形收边处理，搭配卡通贴布装饰，自带童话氛围感，同时兼具防尘功能。</w:t>
            </w:r>
          </w:p>
        </w:tc>
        <w:tc>
          <w:tcPr>
            <w:tcW w:w="758" w:type="dxa"/>
            <w:tcBorders>
              <w:top w:val="single" w:color="auto" w:sz="4" w:space="0"/>
              <w:left w:val="single" w:color="auto" w:sz="4" w:space="0"/>
              <w:bottom w:val="single" w:color="auto" w:sz="4" w:space="0"/>
              <w:right w:val="single" w:color="auto" w:sz="4" w:space="0"/>
            </w:tcBorders>
            <w:vAlign w:val="center"/>
          </w:tcPr>
          <w:p w14:paraId="36848A8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74EB25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15875</wp:posOffset>
                  </wp:positionH>
                  <wp:positionV relativeFrom="paragraph">
                    <wp:posOffset>239395</wp:posOffset>
                  </wp:positionV>
                  <wp:extent cx="668655" cy="615315"/>
                  <wp:effectExtent l="0" t="0" r="1905" b="9525"/>
                  <wp:wrapNone/>
                  <wp:docPr id="365" name="ID_A1DB5448F51E4624949A511A14F25ED0"/>
                  <wp:cNvGraphicFramePr/>
                  <a:graphic xmlns:a="http://schemas.openxmlformats.org/drawingml/2006/main">
                    <a:graphicData uri="http://schemas.openxmlformats.org/drawingml/2006/picture">
                      <pic:pic xmlns:pic="http://schemas.openxmlformats.org/drawingml/2006/picture">
                        <pic:nvPicPr>
                          <pic:cNvPr id="365" name="ID_A1DB5448F51E4624949A511A14F25ED0"/>
                          <pic:cNvPicPr/>
                        </pic:nvPicPr>
                        <pic:blipFill>
                          <a:blip r:embed="rId27"/>
                          <a:stretch>
                            <a:fillRect/>
                          </a:stretch>
                        </pic:blipFill>
                        <pic:spPr>
                          <a:xfrm>
                            <a:off x="0" y="0"/>
                            <a:ext cx="668655" cy="615315"/>
                          </a:xfrm>
                          <a:prstGeom prst="rect">
                            <a:avLst/>
                          </a:prstGeom>
                          <a:noFill/>
                          <a:ln>
                            <a:noFill/>
                          </a:ln>
                        </pic:spPr>
                      </pic:pic>
                    </a:graphicData>
                  </a:graphic>
                </wp:anchor>
              </w:drawing>
            </w:r>
          </w:p>
        </w:tc>
      </w:tr>
      <w:tr w14:paraId="62FDE7A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7222E7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A25</w:t>
            </w:r>
          </w:p>
        </w:tc>
        <w:tc>
          <w:tcPr>
            <w:tcW w:w="1582" w:type="dxa"/>
            <w:tcBorders>
              <w:top w:val="single" w:color="auto" w:sz="4" w:space="0"/>
              <w:left w:val="single" w:color="auto" w:sz="4" w:space="0"/>
              <w:bottom w:val="single" w:color="auto" w:sz="4" w:space="0"/>
              <w:right w:val="single" w:color="auto" w:sz="4" w:space="0"/>
            </w:tcBorders>
            <w:vAlign w:val="center"/>
          </w:tcPr>
          <w:p w14:paraId="61DFE7BE">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棉花球地毯</w:t>
            </w:r>
          </w:p>
        </w:tc>
        <w:tc>
          <w:tcPr>
            <w:tcW w:w="731" w:type="dxa"/>
            <w:tcBorders>
              <w:top w:val="single" w:color="auto" w:sz="4" w:space="0"/>
              <w:left w:val="single" w:color="auto" w:sz="4" w:space="0"/>
              <w:bottom w:val="single" w:color="auto" w:sz="4" w:space="0"/>
              <w:right w:val="single" w:color="auto" w:sz="4" w:space="0"/>
            </w:tcBorders>
            <w:vAlign w:val="center"/>
          </w:tcPr>
          <w:p w14:paraId="549B3DB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B71E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4C188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规格:140*200cm，±0.5cm；</w:t>
            </w:r>
          </w:p>
          <w:p w14:paraId="0620DE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1.材质:精选水晶绒面料，毯面舒适，不藏碎屑，容易打理；</w:t>
            </w:r>
          </w:p>
          <w:p w14:paraId="03732EC3">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2.采用不规则的云朵形异形设计，边缘做了圆润收边处理，无任何尖锐棱角，避免儿童玩耍时磕碰受伤。</w:t>
            </w:r>
          </w:p>
        </w:tc>
        <w:tc>
          <w:tcPr>
            <w:tcW w:w="758" w:type="dxa"/>
            <w:tcBorders>
              <w:top w:val="single" w:color="auto" w:sz="4" w:space="0"/>
              <w:left w:val="single" w:color="auto" w:sz="4" w:space="0"/>
              <w:bottom w:val="single" w:color="auto" w:sz="4" w:space="0"/>
              <w:right w:val="single" w:color="auto" w:sz="4" w:space="0"/>
            </w:tcBorders>
            <w:vAlign w:val="center"/>
          </w:tcPr>
          <w:p w14:paraId="0C224EA9">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7ED8BF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69215</wp:posOffset>
                  </wp:positionH>
                  <wp:positionV relativeFrom="paragraph">
                    <wp:posOffset>274955</wp:posOffset>
                  </wp:positionV>
                  <wp:extent cx="514350" cy="519430"/>
                  <wp:effectExtent l="0" t="0" r="3810" b="13970"/>
                  <wp:wrapNone/>
                  <wp:docPr id="366" name="ID_B710D61937384B1F8EB612198E764845"/>
                  <wp:cNvGraphicFramePr/>
                  <a:graphic xmlns:a="http://schemas.openxmlformats.org/drawingml/2006/main">
                    <a:graphicData uri="http://schemas.openxmlformats.org/drawingml/2006/picture">
                      <pic:pic xmlns:pic="http://schemas.openxmlformats.org/drawingml/2006/picture">
                        <pic:nvPicPr>
                          <pic:cNvPr id="366" name="ID_B710D61937384B1F8EB612198E764845"/>
                          <pic:cNvPicPr/>
                        </pic:nvPicPr>
                        <pic:blipFill>
                          <a:blip r:embed="rId28"/>
                          <a:stretch>
                            <a:fillRect/>
                          </a:stretch>
                        </pic:blipFill>
                        <pic:spPr>
                          <a:xfrm>
                            <a:off x="0" y="0"/>
                            <a:ext cx="514350" cy="519430"/>
                          </a:xfrm>
                          <a:prstGeom prst="rect">
                            <a:avLst/>
                          </a:prstGeom>
                          <a:noFill/>
                          <a:ln>
                            <a:noFill/>
                          </a:ln>
                        </pic:spPr>
                      </pic:pic>
                    </a:graphicData>
                  </a:graphic>
                </wp:anchor>
              </w:drawing>
            </w:r>
          </w:p>
        </w:tc>
      </w:tr>
      <w:tr w14:paraId="463B76E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99696A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A26</w:t>
            </w:r>
          </w:p>
        </w:tc>
        <w:tc>
          <w:tcPr>
            <w:tcW w:w="1582" w:type="dxa"/>
            <w:tcBorders>
              <w:top w:val="single" w:color="auto" w:sz="4" w:space="0"/>
              <w:left w:val="single" w:color="auto" w:sz="4" w:space="0"/>
              <w:bottom w:val="single" w:color="auto" w:sz="4" w:space="0"/>
              <w:right w:val="single" w:color="auto" w:sz="4" w:space="0"/>
            </w:tcBorders>
            <w:vAlign w:val="center"/>
          </w:tcPr>
          <w:p w14:paraId="4AFCB45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海洋派对地毯</w:t>
            </w:r>
          </w:p>
        </w:tc>
        <w:tc>
          <w:tcPr>
            <w:tcW w:w="731" w:type="dxa"/>
            <w:tcBorders>
              <w:top w:val="single" w:color="auto" w:sz="4" w:space="0"/>
              <w:left w:val="single" w:color="auto" w:sz="4" w:space="0"/>
              <w:bottom w:val="single" w:color="auto" w:sz="4" w:space="0"/>
              <w:right w:val="single" w:color="auto" w:sz="4" w:space="0"/>
            </w:tcBorders>
            <w:vAlign w:val="center"/>
          </w:tcPr>
          <w:p w14:paraId="4730B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2F3F68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CFCA6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规格:240*180cm，±0.5cm；</w:t>
            </w:r>
          </w:p>
          <w:p w14:paraId="6D030C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1.材质:精选水晶绒面料，毯面舒适，不藏碎屑，容易打理；</w:t>
            </w:r>
          </w:p>
          <w:p w14:paraId="1AC23FEA">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2.地毯底部采用点塑防滑，防滑防潮，不伤地板。</w:t>
            </w:r>
          </w:p>
        </w:tc>
        <w:tc>
          <w:tcPr>
            <w:tcW w:w="758" w:type="dxa"/>
            <w:tcBorders>
              <w:top w:val="single" w:color="auto" w:sz="4" w:space="0"/>
              <w:left w:val="single" w:color="auto" w:sz="4" w:space="0"/>
              <w:bottom w:val="single" w:color="auto" w:sz="4" w:space="0"/>
              <w:right w:val="single" w:color="auto" w:sz="4" w:space="0"/>
            </w:tcBorders>
            <w:vAlign w:val="center"/>
          </w:tcPr>
          <w:p w14:paraId="6B2D1908">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351790</wp:posOffset>
                  </wp:positionH>
                  <wp:positionV relativeFrom="paragraph">
                    <wp:posOffset>-89535</wp:posOffset>
                  </wp:positionV>
                  <wp:extent cx="865505" cy="487045"/>
                  <wp:effectExtent l="0" t="0" r="3175" b="635"/>
                  <wp:wrapNone/>
                  <wp:docPr id="367" name="ID_DC0E11B1BD1440C2864AE411108742F4"/>
                  <wp:cNvGraphicFramePr/>
                  <a:graphic xmlns:a="http://schemas.openxmlformats.org/drawingml/2006/main">
                    <a:graphicData uri="http://schemas.openxmlformats.org/drawingml/2006/picture">
                      <pic:pic xmlns:pic="http://schemas.openxmlformats.org/drawingml/2006/picture">
                        <pic:nvPicPr>
                          <pic:cNvPr id="367" name="ID_DC0E11B1BD1440C2864AE411108742F4"/>
                          <pic:cNvPicPr/>
                        </pic:nvPicPr>
                        <pic:blipFill>
                          <a:blip r:embed="rId29"/>
                          <a:stretch>
                            <a:fillRect/>
                          </a:stretch>
                        </pic:blipFill>
                        <pic:spPr>
                          <a:xfrm>
                            <a:off x="0" y="0"/>
                            <a:ext cx="865505" cy="487045"/>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97ACB9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4192" behindDoc="1" locked="0" layoutInCell="1" allowOverlap="1">
                  <wp:simplePos x="0" y="0"/>
                  <wp:positionH relativeFrom="column">
                    <wp:posOffset>32385</wp:posOffset>
                  </wp:positionH>
                  <wp:positionV relativeFrom="paragraph">
                    <wp:posOffset>936625</wp:posOffset>
                  </wp:positionV>
                  <wp:extent cx="567055" cy="597535"/>
                  <wp:effectExtent l="0" t="0" r="12065" b="12065"/>
                  <wp:wrapNone/>
                  <wp:docPr id="368" name="图片_14"/>
                  <wp:cNvGraphicFramePr/>
                  <a:graphic xmlns:a="http://schemas.openxmlformats.org/drawingml/2006/main">
                    <a:graphicData uri="http://schemas.openxmlformats.org/drawingml/2006/picture">
                      <pic:pic xmlns:pic="http://schemas.openxmlformats.org/drawingml/2006/picture">
                        <pic:nvPicPr>
                          <pic:cNvPr id="368" name="图片_14"/>
                          <pic:cNvPicPr/>
                        </pic:nvPicPr>
                        <pic:blipFill>
                          <a:blip r:embed="rId30"/>
                          <a:stretch>
                            <a:fillRect/>
                          </a:stretch>
                        </pic:blipFill>
                        <pic:spPr>
                          <a:xfrm>
                            <a:off x="0" y="0"/>
                            <a:ext cx="567055" cy="597535"/>
                          </a:xfrm>
                          <a:prstGeom prst="rect">
                            <a:avLst/>
                          </a:prstGeom>
                          <a:noFill/>
                          <a:ln>
                            <a:noFill/>
                          </a:ln>
                        </pic:spPr>
                      </pic:pic>
                    </a:graphicData>
                  </a:graphic>
                </wp:anchor>
              </w:drawing>
            </w:r>
          </w:p>
        </w:tc>
      </w:tr>
      <w:tr w14:paraId="79BD4C2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0933E8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A27</w:t>
            </w:r>
          </w:p>
        </w:tc>
        <w:tc>
          <w:tcPr>
            <w:tcW w:w="1582" w:type="dxa"/>
            <w:tcBorders>
              <w:top w:val="single" w:color="auto" w:sz="4" w:space="0"/>
              <w:left w:val="single" w:color="auto" w:sz="4" w:space="0"/>
              <w:bottom w:val="single" w:color="auto" w:sz="4" w:space="0"/>
              <w:right w:val="single" w:color="auto" w:sz="4" w:space="0"/>
            </w:tcBorders>
            <w:vAlign w:val="center"/>
          </w:tcPr>
          <w:p w14:paraId="0E38D77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围栏</w:t>
            </w:r>
          </w:p>
        </w:tc>
        <w:tc>
          <w:tcPr>
            <w:tcW w:w="731" w:type="dxa"/>
            <w:tcBorders>
              <w:top w:val="single" w:color="auto" w:sz="4" w:space="0"/>
              <w:left w:val="single" w:color="auto" w:sz="4" w:space="0"/>
              <w:bottom w:val="single" w:color="auto" w:sz="4" w:space="0"/>
              <w:right w:val="single" w:color="auto" w:sz="4" w:space="0"/>
            </w:tcBorders>
            <w:vAlign w:val="center"/>
          </w:tcPr>
          <w:p w14:paraId="32C8E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3BB6D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CCEC261">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lang w:val="en-US"/>
              </w:rPr>
            </w:pPr>
            <w:r>
              <w:rPr>
                <w:rFonts w:hint="eastAsia" w:ascii="宋体" w:hAnsi="宋体" w:eastAsia="宋体" w:cs="宋体"/>
                <w:i w:val="0"/>
                <w:iCs w:val="0"/>
                <w:color w:val="000000"/>
                <w:kern w:val="0"/>
                <w:sz w:val="18"/>
                <w:szCs w:val="18"/>
                <w:u w:val="none"/>
                <w:lang w:val="en-US" w:eastAsia="zh-CN" w:bidi="ar"/>
              </w:rPr>
              <w:t>规格：高度65cm，厚30mm，长度10cm，可根据需要自由组合，结构稳固，安全环保，符合环保安全要求</w:t>
            </w:r>
          </w:p>
        </w:tc>
        <w:tc>
          <w:tcPr>
            <w:tcW w:w="758" w:type="dxa"/>
            <w:tcBorders>
              <w:top w:val="single" w:color="auto" w:sz="4" w:space="0"/>
              <w:left w:val="single" w:color="auto" w:sz="4" w:space="0"/>
              <w:bottom w:val="single" w:color="auto" w:sz="4" w:space="0"/>
              <w:right w:val="single" w:color="auto" w:sz="4" w:space="0"/>
            </w:tcBorders>
            <w:vAlign w:val="center"/>
          </w:tcPr>
          <w:p w14:paraId="54450584">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13058E3">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141C147E">
        <w:tblPrEx>
          <w:tblCellMar>
            <w:top w:w="0" w:type="dxa"/>
            <w:left w:w="108" w:type="dxa"/>
            <w:bottom w:w="0" w:type="dxa"/>
            <w:right w:w="108" w:type="dxa"/>
          </w:tblCellMar>
        </w:tblPrEx>
        <w:trPr>
          <w:trHeight w:val="698" w:hRule="atLeast"/>
          <w:jc w:val="center"/>
        </w:trPr>
        <w:tc>
          <w:tcPr>
            <w:tcW w:w="8190" w:type="dxa"/>
            <w:gridSpan w:val="6"/>
            <w:tcBorders>
              <w:top w:val="single" w:color="auto" w:sz="4" w:space="0"/>
              <w:left w:val="single" w:color="auto" w:sz="4" w:space="0"/>
              <w:bottom w:val="single" w:color="auto" w:sz="4" w:space="0"/>
              <w:right w:val="single" w:color="auto" w:sz="4" w:space="0"/>
            </w:tcBorders>
            <w:vAlign w:val="center"/>
          </w:tcPr>
          <w:p w14:paraId="75F64D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B托小班</w:t>
            </w:r>
          </w:p>
        </w:tc>
        <w:tc>
          <w:tcPr>
            <w:tcW w:w="1164" w:type="dxa"/>
            <w:tcBorders>
              <w:top w:val="single" w:color="auto" w:sz="4" w:space="0"/>
              <w:left w:val="single" w:color="auto" w:sz="4" w:space="0"/>
              <w:bottom w:val="single" w:color="auto" w:sz="4" w:space="0"/>
              <w:right w:val="single" w:color="auto" w:sz="4" w:space="0"/>
            </w:tcBorders>
            <w:vAlign w:val="center"/>
          </w:tcPr>
          <w:p w14:paraId="474D2A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0"/>
                <w:sz w:val="24"/>
                <w:szCs w:val="24"/>
                <w:u w:val="none"/>
                <w:lang w:val="en-US" w:eastAsia="zh-CN" w:bidi="ar"/>
              </w:rPr>
            </w:pPr>
          </w:p>
        </w:tc>
      </w:tr>
      <w:tr w14:paraId="4FE1B2F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54AD23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B01</w:t>
            </w:r>
          </w:p>
        </w:tc>
        <w:tc>
          <w:tcPr>
            <w:tcW w:w="1582" w:type="dxa"/>
            <w:tcBorders>
              <w:top w:val="single" w:color="auto" w:sz="4" w:space="0"/>
              <w:left w:val="single" w:color="auto" w:sz="4" w:space="0"/>
              <w:bottom w:val="single" w:color="auto" w:sz="4" w:space="0"/>
              <w:right w:val="single" w:color="auto" w:sz="4" w:space="0"/>
            </w:tcBorders>
            <w:vAlign w:val="center"/>
          </w:tcPr>
          <w:p w14:paraId="37E06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托育长桌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(高度可调)</w:t>
            </w:r>
          </w:p>
          <w:p w14:paraId="14DF63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4F4A11D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w:t>
            </w:r>
          </w:p>
        </w:tc>
        <w:tc>
          <w:tcPr>
            <w:tcW w:w="700" w:type="dxa"/>
            <w:tcBorders>
              <w:top w:val="single" w:color="auto" w:sz="4" w:space="0"/>
              <w:left w:val="single" w:color="auto" w:sz="4" w:space="0"/>
              <w:bottom w:val="single" w:color="auto" w:sz="4" w:space="0"/>
              <w:right w:val="single" w:color="auto" w:sz="4" w:space="0"/>
            </w:tcBorders>
            <w:vAlign w:val="center"/>
          </w:tcPr>
          <w:p w14:paraId="2462BE0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68C6FC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规格：120*60*(40/43/46)cm，±0.5cm，三档可调；</w:t>
            </w:r>
          </w:p>
          <w:p w14:paraId="4E77CD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1.材质：环保实木饰面板，厚度不低于1.8cm；+可调节高度圆形桌腿；</w:t>
            </w:r>
          </w:p>
          <w:p w14:paraId="32FCB0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2.结构：桌面边缘测量厚度不低于1.8cm，桌面四边整体为桌面四周倒5度圆弧；</w:t>
            </w:r>
            <w:r>
              <w:rPr>
                <w:rFonts w:hint="eastAsia" w:ascii="宋体" w:hAnsi="宋体" w:eastAsia="宋体" w:cs="宋体"/>
                <w:i w:val="0"/>
                <w:iCs w:val="0"/>
                <w:color w:val="000000"/>
                <w:kern w:val="0"/>
                <w:sz w:val="18"/>
                <w:szCs w:val="18"/>
                <w:lang w:val="en-US" w:eastAsia="zh-CN" w:bidi="ar"/>
              </w:rPr>
              <w:t>桌腿高度可调节，调节方便，结构牢固</w:t>
            </w:r>
            <w:r>
              <w:rPr>
                <w:rFonts w:hint="eastAsia" w:ascii="宋体" w:hAnsi="宋体" w:eastAsia="宋体" w:cs="宋体"/>
                <w:i w:val="0"/>
                <w:iCs w:val="0"/>
                <w:color w:val="000000"/>
                <w:kern w:val="0"/>
                <w:sz w:val="18"/>
                <w:szCs w:val="18"/>
                <w:u w:val="none"/>
                <w:lang w:val="en-US" w:eastAsia="zh-CN" w:bidi="ar"/>
              </w:rPr>
              <w:t>；</w:t>
            </w:r>
          </w:p>
          <w:p w14:paraId="74C1E6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3.五金件：桌面与桌腿采用优质五金件连接。</w:t>
            </w:r>
          </w:p>
          <w:p w14:paraId="4F5CCE82">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4.整体：▲提供“幼儿桌”所用油漆符合 GB 18584-2024 标准的检测报告及证书。</w:t>
            </w:r>
          </w:p>
        </w:tc>
        <w:tc>
          <w:tcPr>
            <w:tcW w:w="758" w:type="dxa"/>
            <w:tcBorders>
              <w:top w:val="single" w:color="auto" w:sz="4" w:space="0"/>
              <w:left w:val="single" w:color="auto" w:sz="4" w:space="0"/>
              <w:bottom w:val="single" w:color="auto" w:sz="4" w:space="0"/>
              <w:right w:val="single" w:color="auto" w:sz="4" w:space="0"/>
            </w:tcBorders>
            <w:vAlign w:val="center"/>
          </w:tcPr>
          <w:p w14:paraId="1F9A8062">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2AAA0DA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600075"/>
                  <wp:effectExtent l="0" t="0" r="0" b="0"/>
                  <wp:docPr id="369"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22" descr="IMG_256"/>
                          <pic:cNvPicPr>
                            <a:picLocks noChangeAspect="1"/>
                          </pic:cNvPicPr>
                        </pic:nvPicPr>
                        <pic:blipFill>
                          <a:blip r:embed="rId31"/>
                          <a:stretch>
                            <a:fillRect/>
                          </a:stretch>
                        </pic:blipFill>
                        <pic:spPr>
                          <a:xfrm>
                            <a:off x="0" y="0"/>
                            <a:ext cx="838200" cy="600075"/>
                          </a:xfrm>
                          <a:prstGeom prst="rect">
                            <a:avLst/>
                          </a:prstGeom>
                          <a:noFill/>
                          <a:ln w="9525">
                            <a:noFill/>
                          </a:ln>
                        </pic:spPr>
                      </pic:pic>
                    </a:graphicData>
                  </a:graphic>
                </wp:inline>
              </w:drawing>
            </w:r>
          </w:p>
        </w:tc>
      </w:tr>
      <w:tr w14:paraId="74BFC9F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64F9BD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B02</w:t>
            </w:r>
          </w:p>
        </w:tc>
        <w:tc>
          <w:tcPr>
            <w:tcW w:w="1582" w:type="dxa"/>
            <w:tcBorders>
              <w:top w:val="single" w:color="auto" w:sz="4" w:space="0"/>
              <w:left w:val="single" w:color="auto" w:sz="4" w:space="0"/>
              <w:bottom w:val="single" w:color="auto" w:sz="4" w:space="0"/>
              <w:right w:val="single" w:color="auto" w:sz="4" w:space="0"/>
            </w:tcBorders>
            <w:vAlign w:val="center"/>
          </w:tcPr>
          <w:p w14:paraId="1EA2A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小象毛巾架</w:t>
            </w:r>
          </w:p>
          <w:p w14:paraId="346CBC8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A0FBB9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53BF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DE6D3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规格：105*50*80cm，±0.5cm；</w:t>
            </w:r>
          </w:p>
          <w:p w14:paraId="554256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1.材质：采用实木多层板；</w:t>
            </w:r>
          </w:p>
          <w:p w14:paraId="193622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11B5A2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3.结构：上下四层结构，每层等间距设置8个挂钩位置，可供32个小朋友使用，挂钩上带有熊头标识，可放置名牌区域，方便区分和标记，两侧有小象造型装饰，造型别致且充满童趣；</w:t>
            </w:r>
          </w:p>
          <w:p w14:paraId="1A0699D0">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4.万向轮：底部带有万向轮，方便移动，四周全部圆弧倒角，保证安全。</w:t>
            </w:r>
          </w:p>
        </w:tc>
        <w:tc>
          <w:tcPr>
            <w:tcW w:w="758" w:type="dxa"/>
            <w:tcBorders>
              <w:top w:val="single" w:color="auto" w:sz="4" w:space="0"/>
              <w:left w:val="single" w:color="auto" w:sz="4" w:space="0"/>
              <w:bottom w:val="single" w:color="auto" w:sz="4" w:space="0"/>
              <w:right w:val="single" w:color="auto" w:sz="4" w:space="0"/>
            </w:tcBorders>
            <w:vAlign w:val="center"/>
          </w:tcPr>
          <w:p w14:paraId="486BB221">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38DDDE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600075"/>
                  <wp:effectExtent l="0" t="0" r="0" b="0"/>
                  <wp:docPr id="127"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4" descr="IMG_256"/>
                          <pic:cNvPicPr>
                            <a:picLocks noChangeAspect="1"/>
                          </pic:cNvPicPr>
                        </pic:nvPicPr>
                        <pic:blipFill>
                          <a:blip r:embed="rId9"/>
                          <a:stretch>
                            <a:fillRect/>
                          </a:stretch>
                        </pic:blipFill>
                        <pic:spPr>
                          <a:xfrm>
                            <a:off x="0" y="0"/>
                            <a:ext cx="838200" cy="600075"/>
                          </a:xfrm>
                          <a:prstGeom prst="rect">
                            <a:avLst/>
                          </a:prstGeom>
                          <a:noFill/>
                          <a:ln w="9525">
                            <a:noFill/>
                          </a:ln>
                        </pic:spPr>
                      </pic:pic>
                    </a:graphicData>
                  </a:graphic>
                </wp:inline>
              </w:drawing>
            </w:r>
          </w:p>
        </w:tc>
      </w:tr>
      <w:tr w14:paraId="0FD188C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6D1674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B03</w:t>
            </w:r>
          </w:p>
        </w:tc>
        <w:tc>
          <w:tcPr>
            <w:tcW w:w="1582" w:type="dxa"/>
            <w:tcBorders>
              <w:top w:val="single" w:color="auto" w:sz="4" w:space="0"/>
              <w:left w:val="single" w:color="auto" w:sz="4" w:space="0"/>
              <w:bottom w:val="single" w:color="auto" w:sz="4" w:space="0"/>
              <w:right w:val="single" w:color="auto" w:sz="4" w:space="0"/>
            </w:tcBorders>
            <w:vAlign w:val="center"/>
          </w:tcPr>
          <w:p w14:paraId="580BA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托育尿布台</w:t>
            </w:r>
          </w:p>
          <w:p w14:paraId="5E2463E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14C3A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70998DB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A9D56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规格：100*55*100cm（含轮高度），±0.5cm；</w:t>
            </w:r>
          </w:p>
          <w:p w14:paraId="78DF32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11651D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5FC06B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3.结构：护理台面采用皮革软包，设有围挡，预防安全隐患，挡板镂空设计，方便挪动，高度设计符合成人生理结构，可以省时省力对幼儿进行护理，底部有储物空间，护理储物一步到位；</w:t>
            </w:r>
          </w:p>
          <w:p w14:paraId="2B3C4826">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4.整体：外表面和内表面以及儿童手指可触及的隐蔽处，均无锐利的棱角、毛刺以及五金部件露出的锐利尖端，所有接触人体的边棱均为倒圆角。▲提供“尿布台”依据GB 28007-2024《婴幼儿及儿童家具安全技术规范》的检验标准，家具产品中甲醛释放量符合国标的检测报告。</w:t>
            </w:r>
          </w:p>
        </w:tc>
        <w:tc>
          <w:tcPr>
            <w:tcW w:w="758" w:type="dxa"/>
            <w:tcBorders>
              <w:top w:val="single" w:color="auto" w:sz="4" w:space="0"/>
              <w:left w:val="single" w:color="auto" w:sz="4" w:space="0"/>
              <w:bottom w:val="single" w:color="auto" w:sz="4" w:space="0"/>
              <w:right w:val="single" w:color="auto" w:sz="4" w:space="0"/>
            </w:tcBorders>
            <w:vAlign w:val="center"/>
          </w:tcPr>
          <w:p w14:paraId="68A86796">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98ED08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600075"/>
                  <wp:effectExtent l="0" t="0" r="0" b="0"/>
                  <wp:docPr id="12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 descr="IMG_256"/>
                          <pic:cNvPicPr>
                            <a:picLocks noChangeAspect="1"/>
                          </pic:cNvPicPr>
                        </pic:nvPicPr>
                        <pic:blipFill>
                          <a:blip r:embed="rId32"/>
                          <a:stretch>
                            <a:fillRect/>
                          </a:stretch>
                        </pic:blipFill>
                        <pic:spPr>
                          <a:xfrm>
                            <a:off x="0" y="0"/>
                            <a:ext cx="838200" cy="600075"/>
                          </a:xfrm>
                          <a:prstGeom prst="rect">
                            <a:avLst/>
                          </a:prstGeom>
                          <a:noFill/>
                          <a:ln w="9525">
                            <a:noFill/>
                          </a:ln>
                        </pic:spPr>
                      </pic:pic>
                    </a:graphicData>
                  </a:graphic>
                </wp:inline>
              </w:drawing>
            </w:r>
          </w:p>
        </w:tc>
      </w:tr>
      <w:tr w14:paraId="00265A0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5B0DC3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B04</w:t>
            </w:r>
          </w:p>
        </w:tc>
        <w:tc>
          <w:tcPr>
            <w:tcW w:w="1582" w:type="dxa"/>
            <w:tcBorders>
              <w:top w:val="single" w:color="auto" w:sz="4" w:space="0"/>
              <w:left w:val="single" w:color="auto" w:sz="4" w:space="0"/>
              <w:bottom w:val="single" w:color="auto" w:sz="4" w:space="0"/>
              <w:right w:val="single" w:color="auto" w:sz="4" w:space="0"/>
            </w:tcBorders>
            <w:vAlign w:val="center"/>
          </w:tcPr>
          <w:p w14:paraId="672668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两格玩具柜</w:t>
            </w:r>
          </w:p>
          <w:p w14:paraId="565A8A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04C4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3</w:t>
            </w:r>
          </w:p>
        </w:tc>
        <w:tc>
          <w:tcPr>
            <w:tcW w:w="700" w:type="dxa"/>
            <w:tcBorders>
              <w:top w:val="single" w:color="auto" w:sz="4" w:space="0"/>
              <w:left w:val="single" w:color="auto" w:sz="4" w:space="0"/>
              <w:bottom w:val="single" w:color="auto" w:sz="4" w:space="0"/>
              <w:right w:val="single" w:color="auto" w:sz="4" w:space="0"/>
            </w:tcBorders>
            <w:vAlign w:val="center"/>
          </w:tcPr>
          <w:p w14:paraId="103B6A5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E28BD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规格：80*40*60cm，±0.5cm；</w:t>
            </w:r>
          </w:p>
          <w:p w14:paraId="6E8629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1.材质：实木桦木纹饰面抗划板，厚度不低于1.6cm；</w:t>
            </w:r>
          </w:p>
          <w:p w14:paraId="2EAE9A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2.脚垫：贴地处装有塑料脚垫，既防潮又保护地面材料；</w:t>
            </w:r>
          </w:p>
          <w:p w14:paraId="2B93A2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3.结构：双层结构</w:t>
            </w:r>
          </w:p>
          <w:p w14:paraId="4C78BADE">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color w:val="auto"/>
                <w:sz w:val="24"/>
                <w:szCs w:val="24"/>
              </w:rPr>
            </w:pPr>
            <w:r>
              <w:rPr>
                <w:rFonts w:hint="eastAsia" w:ascii="宋体" w:hAnsi="宋体" w:eastAsia="宋体" w:cs="宋体"/>
                <w:i w:val="0"/>
                <w:iCs w:val="0"/>
                <w:color w:val="auto"/>
                <w:kern w:val="0"/>
                <w:sz w:val="18"/>
                <w:szCs w:val="18"/>
                <w:u w:val="none"/>
                <w:lang w:val="en-US" w:eastAsia="zh-CN" w:bidi="ar"/>
              </w:rPr>
              <w:t>4.整体：外表面和内表面以及儿童手指可触及的隐蔽处，均无锐利的棱角、毛刺以及五金部件露出的锐利尖端，所有接触人体的边棱均为倒圆角。（同类产品按此标准）</w:t>
            </w:r>
          </w:p>
        </w:tc>
        <w:tc>
          <w:tcPr>
            <w:tcW w:w="758" w:type="dxa"/>
            <w:tcBorders>
              <w:top w:val="single" w:color="auto" w:sz="4" w:space="0"/>
              <w:left w:val="single" w:color="auto" w:sz="4" w:space="0"/>
              <w:bottom w:val="single" w:color="auto" w:sz="4" w:space="0"/>
              <w:right w:val="single" w:color="auto" w:sz="4" w:space="0"/>
            </w:tcBorders>
            <w:vAlign w:val="center"/>
          </w:tcPr>
          <w:p w14:paraId="643F8E6D">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069CDC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9930" cy="508635"/>
                  <wp:effectExtent l="0" t="0" r="0" b="0"/>
                  <wp:docPr id="13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6" descr="IMG_256"/>
                          <pic:cNvPicPr>
                            <a:picLocks noChangeAspect="1"/>
                          </pic:cNvPicPr>
                        </pic:nvPicPr>
                        <pic:blipFill>
                          <a:blip r:embed="rId33"/>
                          <a:stretch>
                            <a:fillRect/>
                          </a:stretch>
                        </pic:blipFill>
                        <pic:spPr>
                          <a:xfrm>
                            <a:off x="0" y="0"/>
                            <a:ext cx="709930" cy="508635"/>
                          </a:xfrm>
                          <a:prstGeom prst="rect">
                            <a:avLst/>
                          </a:prstGeom>
                          <a:noFill/>
                          <a:ln w="9525">
                            <a:noFill/>
                          </a:ln>
                        </pic:spPr>
                      </pic:pic>
                    </a:graphicData>
                  </a:graphic>
                </wp:inline>
              </w:drawing>
            </w:r>
          </w:p>
        </w:tc>
      </w:tr>
      <w:tr w14:paraId="3FA55E9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CA90B4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B05</w:t>
            </w:r>
          </w:p>
        </w:tc>
        <w:tc>
          <w:tcPr>
            <w:tcW w:w="1582" w:type="dxa"/>
            <w:tcBorders>
              <w:top w:val="single" w:color="auto" w:sz="4" w:space="0"/>
              <w:left w:val="single" w:color="auto" w:sz="4" w:space="0"/>
              <w:bottom w:val="single" w:color="auto" w:sz="4" w:space="0"/>
              <w:right w:val="single" w:color="auto" w:sz="4" w:space="0"/>
            </w:tcBorders>
            <w:vAlign w:val="center"/>
          </w:tcPr>
          <w:p w14:paraId="61D37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四格玩具柜</w:t>
            </w:r>
          </w:p>
          <w:p w14:paraId="5287468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DEB18BB">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3C75D60">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C0BE1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规格：80*40*60cm，±0.5cm；</w:t>
            </w:r>
          </w:p>
          <w:p w14:paraId="5F6F6D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1.材质：实木桦木纹饰面抗划板，厚度不低于1.6cm；</w:t>
            </w:r>
          </w:p>
          <w:p w14:paraId="1C98E7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2.脚垫：贴地处装有塑料脚垫，既防潮又保护地面材料；</w:t>
            </w:r>
          </w:p>
          <w:p w14:paraId="696ECA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3.结构：双层四格结构，顶板两侧带有圆杆，圆杆起到防护作用，孩子可以手扶，侧板顶部为弧形，并设有扣手，底部采用踢脚板设计，有效防止杂物进入柜底；</w:t>
            </w:r>
          </w:p>
          <w:p w14:paraId="04EE485B">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color w:val="auto"/>
                <w:sz w:val="24"/>
                <w:szCs w:val="24"/>
              </w:rPr>
            </w:pPr>
            <w:r>
              <w:rPr>
                <w:rFonts w:hint="eastAsia" w:ascii="宋体" w:hAnsi="宋体" w:eastAsia="宋体" w:cs="宋体"/>
                <w:i w:val="0"/>
                <w:iCs w:val="0"/>
                <w:color w:val="auto"/>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8D1CB3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16EF85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4370" cy="483235"/>
                  <wp:effectExtent l="0" t="0" r="0" b="3175"/>
                  <wp:docPr id="13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7" descr="IMG_256"/>
                          <pic:cNvPicPr>
                            <a:picLocks noChangeAspect="1"/>
                          </pic:cNvPicPr>
                        </pic:nvPicPr>
                        <pic:blipFill>
                          <a:blip r:embed="rId34"/>
                          <a:stretch>
                            <a:fillRect/>
                          </a:stretch>
                        </pic:blipFill>
                        <pic:spPr>
                          <a:xfrm>
                            <a:off x="0" y="0"/>
                            <a:ext cx="674370" cy="483235"/>
                          </a:xfrm>
                          <a:prstGeom prst="rect">
                            <a:avLst/>
                          </a:prstGeom>
                          <a:noFill/>
                          <a:ln w="9525">
                            <a:noFill/>
                          </a:ln>
                        </pic:spPr>
                      </pic:pic>
                    </a:graphicData>
                  </a:graphic>
                </wp:inline>
              </w:drawing>
            </w:r>
          </w:p>
        </w:tc>
      </w:tr>
      <w:tr w14:paraId="75A61D8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326C3F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B06</w:t>
            </w:r>
          </w:p>
        </w:tc>
        <w:tc>
          <w:tcPr>
            <w:tcW w:w="1582" w:type="dxa"/>
            <w:tcBorders>
              <w:top w:val="single" w:color="auto" w:sz="4" w:space="0"/>
              <w:left w:val="single" w:color="auto" w:sz="4" w:space="0"/>
              <w:bottom w:val="single" w:color="auto" w:sz="4" w:space="0"/>
              <w:right w:val="single" w:color="auto" w:sz="4" w:space="0"/>
            </w:tcBorders>
            <w:vAlign w:val="center"/>
          </w:tcPr>
          <w:p w14:paraId="719E7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转角柜</w:t>
            </w:r>
          </w:p>
          <w:p w14:paraId="12F5121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39C1E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3</w:t>
            </w:r>
          </w:p>
        </w:tc>
        <w:tc>
          <w:tcPr>
            <w:tcW w:w="700" w:type="dxa"/>
            <w:tcBorders>
              <w:top w:val="single" w:color="auto" w:sz="4" w:space="0"/>
              <w:left w:val="single" w:color="auto" w:sz="4" w:space="0"/>
              <w:bottom w:val="single" w:color="auto" w:sz="4" w:space="0"/>
              <w:right w:val="single" w:color="auto" w:sz="4" w:space="0"/>
            </w:tcBorders>
            <w:vAlign w:val="center"/>
          </w:tcPr>
          <w:p w14:paraId="4E661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C939E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规格：80*40*60cm，±0.5cm；</w:t>
            </w:r>
          </w:p>
          <w:p w14:paraId="51615B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2FF7C8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2.脚垫：贴地处装有塑料脚垫，既防潮又保护地面材料；</w:t>
            </w:r>
          </w:p>
          <w:p w14:paraId="48836A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3.结构：双层90°结构，侧板顶部为弧形，并设有扣手，方便挪动；</w:t>
            </w:r>
          </w:p>
          <w:p w14:paraId="2E58D0C0">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４.整体：外表面和内表面以及儿童手指可触及的隐蔽处，均无锐利的棱角、毛刺以及五金部件露出的锐利尖端，所有接触人体的边棱均为倒圆角。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542F448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28A96F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600075"/>
                  <wp:effectExtent l="0" t="0" r="0" b="0"/>
                  <wp:docPr id="141"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8" descr="IMG_256"/>
                          <pic:cNvPicPr>
                            <a:picLocks noChangeAspect="1"/>
                          </pic:cNvPicPr>
                        </pic:nvPicPr>
                        <pic:blipFill>
                          <a:blip r:embed="rId35"/>
                          <a:stretch>
                            <a:fillRect/>
                          </a:stretch>
                        </pic:blipFill>
                        <pic:spPr>
                          <a:xfrm>
                            <a:off x="0" y="0"/>
                            <a:ext cx="838200" cy="600075"/>
                          </a:xfrm>
                          <a:prstGeom prst="rect">
                            <a:avLst/>
                          </a:prstGeom>
                          <a:noFill/>
                          <a:ln w="9525">
                            <a:noFill/>
                          </a:ln>
                        </pic:spPr>
                      </pic:pic>
                    </a:graphicData>
                  </a:graphic>
                </wp:inline>
              </w:drawing>
            </w:r>
          </w:p>
        </w:tc>
      </w:tr>
      <w:tr w14:paraId="4CDECA3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CF4E5A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B07</w:t>
            </w:r>
          </w:p>
        </w:tc>
        <w:tc>
          <w:tcPr>
            <w:tcW w:w="1582" w:type="dxa"/>
            <w:tcBorders>
              <w:top w:val="single" w:color="auto" w:sz="4" w:space="0"/>
              <w:left w:val="single" w:color="auto" w:sz="4" w:space="0"/>
              <w:bottom w:val="single" w:color="auto" w:sz="4" w:space="0"/>
              <w:right w:val="single" w:color="auto" w:sz="4" w:space="0"/>
            </w:tcBorders>
            <w:vAlign w:val="center"/>
          </w:tcPr>
          <w:p w14:paraId="785AD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推拉收纳柜</w:t>
            </w:r>
          </w:p>
          <w:p w14:paraId="79E114E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3409C417">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7147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D1F41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规格：80*40*60cm，±0.5cm；</w:t>
            </w:r>
          </w:p>
          <w:p w14:paraId="68FD0F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26F658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2.脚垫：贴地处装有塑料脚垫，既防潮又保护地面材料；</w:t>
            </w:r>
          </w:p>
          <w:p w14:paraId="4241B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3.万向轮：采用优质万向轮，推拉顺滑；</w:t>
            </w:r>
          </w:p>
          <w:p w14:paraId="467F5C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4.结构：双层结构，顶板两侧带有圆杆，圆杆起到防护作用，孩子可以手扶，侧板顶部为弧形，并设有扣手，底部是推拉式的柜体结构，收纳箱底部带万向轮，方便挪动；</w:t>
            </w:r>
          </w:p>
          <w:p w14:paraId="0E6B26DA">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5.整体：外表面和内表面以及儿童手指可触及的隐蔽处，均无锐利的棱角、毛刺以及五金部件露出的锐利尖端，所有接触人体的边棱均为倒圆角。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68BD955F">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92A9BB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88035" cy="443865"/>
                  <wp:effectExtent l="0" t="0" r="4445" b="13335"/>
                  <wp:docPr id="143"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9" descr="IMG_256"/>
                          <pic:cNvPicPr>
                            <a:picLocks noChangeAspect="1"/>
                          </pic:cNvPicPr>
                        </pic:nvPicPr>
                        <pic:blipFill>
                          <a:blip r:embed="rId36"/>
                          <a:stretch>
                            <a:fillRect/>
                          </a:stretch>
                        </pic:blipFill>
                        <pic:spPr>
                          <a:xfrm>
                            <a:off x="0" y="0"/>
                            <a:ext cx="788035" cy="443865"/>
                          </a:xfrm>
                          <a:prstGeom prst="rect">
                            <a:avLst/>
                          </a:prstGeom>
                          <a:noFill/>
                          <a:ln w="9525">
                            <a:noFill/>
                          </a:ln>
                        </pic:spPr>
                      </pic:pic>
                    </a:graphicData>
                  </a:graphic>
                </wp:inline>
              </w:drawing>
            </w:r>
          </w:p>
        </w:tc>
      </w:tr>
      <w:tr w14:paraId="019EC6E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D58E37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B08</w:t>
            </w:r>
          </w:p>
        </w:tc>
        <w:tc>
          <w:tcPr>
            <w:tcW w:w="1582" w:type="dxa"/>
            <w:tcBorders>
              <w:top w:val="single" w:color="auto" w:sz="4" w:space="0"/>
              <w:left w:val="single" w:color="auto" w:sz="4" w:space="0"/>
              <w:bottom w:val="single" w:color="auto" w:sz="4" w:space="0"/>
              <w:right w:val="single" w:color="auto" w:sz="4" w:space="0"/>
            </w:tcBorders>
            <w:vAlign w:val="center"/>
          </w:tcPr>
          <w:p w14:paraId="6E28C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黑板柜</w:t>
            </w:r>
          </w:p>
          <w:p w14:paraId="55A8E3B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065FDEA4">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E5ED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558E0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规格：80*40*105cm，±0.5cm；</w:t>
            </w:r>
          </w:p>
          <w:p w14:paraId="329F9A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332539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小草装饰顶，搭配童趣装饰元素，增强可爱风格；中部镶嵌白板，作为书写、展示的核心功能区；下部分层置物结构开放式多格储物区，支持物品分类收纳；底部配备万向轮，方便整体移动，适配不同使用场景；</w:t>
            </w:r>
          </w:p>
          <w:p w14:paraId="4809B61D">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3.黑板书写流畅，耐磨，不打滑。</w:t>
            </w:r>
          </w:p>
        </w:tc>
        <w:tc>
          <w:tcPr>
            <w:tcW w:w="758" w:type="dxa"/>
            <w:tcBorders>
              <w:top w:val="single" w:color="auto" w:sz="4" w:space="0"/>
              <w:left w:val="single" w:color="auto" w:sz="4" w:space="0"/>
              <w:bottom w:val="single" w:color="auto" w:sz="4" w:space="0"/>
              <w:right w:val="single" w:color="auto" w:sz="4" w:space="0"/>
            </w:tcBorders>
            <w:vAlign w:val="center"/>
          </w:tcPr>
          <w:p w14:paraId="0EE9557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3841155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755650" cy="418465"/>
                  <wp:effectExtent l="0" t="0" r="6350" b="8255"/>
                  <wp:docPr id="14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0" descr="IMG_256"/>
                          <pic:cNvPicPr>
                            <a:picLocks noChangeAspect="1"/>
                          </pic:cNvPicPr>
                        </pic:nvPicPr>
                        <pic:blipFill>
                          <a:blip r:embed="rId37"/>
                          <a:stretch>
                            <a:fillRect/>
                          </a:stretch>
                        </pic:blipFill>
                        <pic:spPr>
                          <a:xfrm>
                            <a:off x="0" y="0"/>
                            <a:ext cx="755650" cy="418465"/>
                          </a:xfrm>
                          <a:prstGeom prst="rect">
                            <a:avLst/>
                          </a:prstGeom>
                          <a:noFill/>
                          <a:ln w="9525">
                            <a:noFill/>
                          </a:ln>
                        </pic:spPr>
                      </pic:pic>
                    </a:graphicData>
                  </a:graphic>
                </wp:inline>
              </w:drawing>
            </w:r>
          </w:p>
        </w:tc>
      </w:tr>
      <w:tr w14:paraId="6DDB608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0911E8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B09</w:t>
            </w:r>
          </w:p>
        </w:tc>
        <w:tc>
          <w:tcPr>
            <w:tcW w:w="1582" w:type="dxa"/>
            <w:tcBorders>
              <w:top w:val="single" w:color="auto" w:sz="4" w:space="0"/>
              <w:left w:val="single" w:color="auto" w:sz="4" w:space="0"/>
              <w:bottom w:val="single" w:color="auto" w:sz="4" w:space="0"/>
              <w:right w:val="single" w:color="auto" w:sz="4" w:space="0"/>
            </w:tcBorders>
            <w:vAlign w:val="center"/>
          </w:tcPr>
          <w:p w14:paraId="4006F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托育移动美工柜A</w:t>
            </w:r>
          </w:p>
          <w:p w14:paraId="68FF5F8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1B677A8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8BAF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C264903">
            <w:pPr>
              <w:keepNext w:val="0"/>
              <w:keepLines w:val="0"/>
              <w:widowControl/>
              <w:suppressLineNumbers w:val="0"/>
              <w:spacing w:before="0" w:beforeAutospacing="0" w:after="0" w:afterAutospacing="0"/>
              <w:ind w:left="0" w:right="0"/>
              <w:jc w:val="left"/>
              <w:textAlignment w:val="center"/>
              <w:rPr>
                <w:rStyle w:val="37"/>
                <w:rFonts w:hint="eastAsia"/>
                <w:lang w:val="en-US" w:eastAsia="zh-CN" w:bidi="ar"/>
              </w:rPr>
            </w:pPr>
            <w:r>
              <w:rPr>
                <w:rStyle w:val="37"/>
                <w:rFonts w:hint="eastAsia"/>
                <w:lang w:val="en-US" w:eastAsia="zh-CN" w:bidi="ar"/>
              </w:rPr>
              <w:t>规格：60*40*60cm,±0.5cm；</w:t>
            </w:r>
          </w:p>
          <w:p w14:paraId="281930F1">
            <w:pPr>
              <w:keepNext w:val="0"/>
              <w:keepLines w:val="0"/>
              <w:widowControl/>
              <w:suppressLineNumbers w:val="0"/>
              <w:spacing w:before="0" w:beforeAutospacing="0" w:after="0" w:afterAutospacing="0"/>
              <w:ind w:left="0" w:right="0"/>
              <w:jc w:val="left"/>
              <w:textAlignment w:val="center"/>
              <w:rPr>
                <w:rStyle w:val="37"/>
                <w:rFonts w:hint="eastAsia"/>
                <w:lang w:val="en-US" w:eastAsia="zh-CN" w:bidi="ar"/>
              </w:rPr>
            </w:pPr>
            <w:r>
              <w:rPr>
                <w:rStyle w:val="37"/>
                <w:rFonts w:hint="eastAsia"/>
                <w:lang w:val="en-US" w:eastAsia="zh-CN" w:bidi="ar"/>
              </w:rPr>
              <w:t>1.材质：采用AA级橡胶木板材，厚度不低于1.6cm；</w:t>
            </w:r>
          </w:p>
          <w:p w14:paraId="20A9B618">
            <w:pPr>
              <w:keepNext w:val="0"/>
              <w:keepLines w:val="0"/>
              <w:widowControl/>
              <w:suppressLineNumbers w:val="0"/>
              <w:spacing w:before="0" w:beforeAutospacing="0" w:after="0" w:afterAutospacing="0"/>
              <w:ind w:left="0" w:right="0"/>
              <w:jc w:val="left"/>
              <w:textAlignment w:val="center"/>
              <w:rPr>
                <w:rStyle w:val="37"/>
                <w:rFonts w:hint="eastAsia"/>
                <w:lang w:val="en-US" w:eastAsia="zh-CN" w:bidi="ar"/>
              </w:rPr>
            </w:pPr>
            <w:r>
              <w:rPr>
                <w:rStyle w:val="37"/>
                <w:rFonts w:hint="eastAsia"/>
                <w:lang w:val="en-US" w:eastAsia="zh-CN" w:bidi="ar"/>
              </w:rPr>
              <w:t>2.涂层：环保水性漆，三底两面喷涂；</w:t>
            </w:r>
          </w:p>
          <w:p w14:paraId="775B77C7">
            <w:pPr>
              <w:keepNext w:val="0"/>
              <w:keepLines w:val="0"/>
              <w:widowControl/>
              <w:suppressLineNumbers w:val="0"/>
              <w:spacing w:before="0" w:beforeAutospacing="0" w:after="0" w:afterAutospacing="0"/>
              <w:ind w:left="0" w:right="0"/>
              <w:jc w:val="left"/>
              <w:textAlignment w:val="center"/>
              <w:rPr>
                <w:rStyle w:val="37"/>
                <w:rFonts w:hint="eastAsia"/>
                <w:lang w:val="en-US" w:eastAsia="zh-CN" w:bidi="ar"/>
              </w:rPr>
            </w:pPr>
            <w:r>
              <w:rPr>
                <w:rStyle w:val="37"/>
                <w:rFonts w:hint="eastAsia"/>
                <w:lang w:val="en-US" w:eastAsia="zh-CN" w:bidi="ar"/>
              </w:rPr>
              <w:t>3.结构：多种不同的收纳空间，满足不同的存储需求，可存放画纸，画笔，颜料等多种材料；底部带有万向轮，方便移动，柜体侧面采用卡通动物造型，搭配童趣装饰贴，风格适配儿童空间；</w:t>
            </w:r>
          </w:p>
          <w:p w14:paraId="43710C52">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Style w:val="37"/>
                <w:rFonts w:hint="eastAsia"/>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124A31F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052025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8660" cy="392430"/>
                  <wp:effectExtent l="0" t="0" r="7620" b="3810"/>
                  <wp:docPr id="14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1" descr="IMG_256"/>
                          <pic:cNvPicPr>
                            <a:picLocks noChangeAspect="1"/>
                          </pic:cNvPicPr>
                        </pic:nvPicPr>
                        <pic:blipFill>
                          <a:blip r:embed="rId38"/>
                          <a:stretch>
                            <a:fillRect/>
                          </a:stretch>
                        </pic:blipFill>
                        <pic:spPr>
                          <a:xfrm>
                            <a:off x="0" y="0"/>
                            <a:ext cx="708660" cy="392430"/>
                          </a:xfrm>
                          <a:prstGeom prst="rect">
                            <a:avLst/>
                          </a:prstGeom>
                          <a:noFill/>
                          <a:ln w="9525">
                            <a:noFill/>
                          </a:ln>
                        </pic:spPr>
                      </pic:pic>
                    </a:graphicData>
                  </a:graphic>
                </wp:inline>
              </w:drawing>
            </w:r>
          </w:p>
        </w:tc>
      </w:tr>
      <w:tr w14:paraId="0AFACB6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BBAFB3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B10</w:t>
            </w:r>
          </w:p>
        </w:tc>
        <w:tc>
          <w:tcPr>
            <w:tcW w:w="1582" w:type="dxa"/>
            <w:tcBorders>
              <w:top w:val="single" w:color="auto" w:sz="4" w:space="0"/>
              <w:left w:val="single" w:color="auto" w:sz="4" w:space="0"/>
              <w:bottom w:val="single" w:color="auto" w:sz="4" w:space="0"/>
              <w:right w:val="single" w:color="auto" w:sz="4" w:space="0"/>
            </w:tcBorders>
            <w:vAlign w:val="center"/>
          </w:tcPr>
          <w:p w14:paraId="16EFB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美工收纳柜</w:t>
            </w:r>
          </w:p>
          <w:p w14:paraId="395BE36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9D21B9B">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1703C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E618E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规格：80*40*50cm，±0.5cm；</w:t>
            </w:r>
          </w:p>
          <w:p w14:paraId="5891B3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1B3AD4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2.脚垫：贴地处装有塑料脚垫，既防潮又保护地面材料；</w:t>
            </w:r>
          </w:p>
          <w:p w14:paraId="1521AE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3.结构：上下双层结构，上层设计四个美工收纳架，采用弧形立板进行区分，下层为双格中空收纳柜，收纳空间大，使用方便；</w:t>
            </w:r>
          </w:p>
          <w:p w14:paraId="7498D9BF">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0B24BEBC">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B7B0B2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20725" cy="516255"/>
                  <wp:effectExtent l="0" t="0" r="0" b="0"/>
                  <wp:docPr id="159"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2" descr="IMG_256"/>
                          <pic:cNvPicPr>
                            <a:picLocks noChangeAspect="1"/>
                          </pic:cNvPicPr>
                        </pic:nvPicPr>
                        <pic:blipFill>
                          <a:blip r:embed="rId39"/>
                          <a:stretch>
                            <a:fillRect/>
                          </a:stretch>
                        </pic:blipFill>
                        <pic:spPr>
                          <a:xfrm>
                            <a:off x="0" y="0"/>
                            <a:ext cx="720725" cy="516255"/>
                          </a:xfrm>
                          <a:prstGeom prst="rect">
                            <a:avLst/>
                          </a:prstGeom>
                          <a:noFill/>
                          <a:ln w="9525">
                            <a:noFill/>
                          </a:ln>
                        </pic:spPr>
                      </pic:pic>
                    </a:graphicData>
                  </a:graphic>
                </wp:inline>
              </w:drawing>
            </w:r>
          </w:p>
        </w:tc>
      </w:tr>
      <w:tr w14:paraId="4E36FF1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6ADAA4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B11</w:t>
            </w:r>
          </w:p>
        </w:tc>
        <w:tc>
          <w:tcPr>
            <w:tcW w:w="1582" w:type="dxa"/>
            <w:tcBorders>
              <w:top w:val="single" w:color="auto" w:sz="4" w:space="0"/>
              <w:left w:val="single" w:color="auto" w:sz="4" w:space="0"/>
              <w:bottom w:val="single" w:color="auto" w:sz="4" w:space="0"/>
              <w:right w:val="single" w:color="auto" w:sz="4" w:space="0"/>
            </w:tcBorders>
            <w:vAlign w:val="center"/>
          </w:tcPr>
          <w:p w14:paraId="1EBD3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托育圆桌</w:t>
            </w:r>
          </w:p>
          <w:p w14:paraId="130C1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(高度可调)</w:t>
            </w:r>
          </w:p>
          <w:p w14:paraId="31B82C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45CE5B85">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E9EC1B0">
            <w:pPr>
              <w:keepNext w:val="0"/>
              <w:keepLines w:val="0"/>
              <w:suppressLineNumbers w:val="0"/>
              <w:spacing w:before="0" w:beforeAutospacing="0" w:after="0" w:afterAutospacing="0"/>
              <w:ind w:left="0" w:right="0"/>
              <w:jc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2B5984D9">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规格：80*80*(40/43/46)cm，三档可调；</w:t>
            </w:r>
          </w:p>
          <w:p w14:paraId="42348749">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1.材质：采用AA级橡胶木板材+圆形可调高度桌腿；</w:t>
            </w:r>
          </w:p>
          <w:p w14:paraId="6D6B2D2E">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2C8EDCAD">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3.结构：桌面厚度2.0cm，桌面呈圆形；</w:t>
            </w:r>
            <w:r>
              <w:rPr>
                <w:rFonts w:hint="eastAsia" w:ascii="宋体" w:hAnsi="宋体" w:eastAsia="宋体" w:cs="宋体"/>
                <w:i w:val="0"/>
                <w:iCs w:val="0"/>
                <w:color w:val="000000"/>
                <w:kern w:val="0"/>
                <w:sz w:val="18"/>
                <w:szCs w:val="18"/>
              </w:rPr>
              <w:t>桌腿高度可调节，调节方便，结构牢固</w:t>
            </w:r>
            <w:r>
              <w:rPr>
                <w:rFonts w:hint="eastAsia" w:ascii="宋体" w:hAnsi="宋体" w:eastAsia="宋体" w:cs="宋体"/>
                <w:i w:val="0"/>
                <w:iCs w:val="0"/>
                <w:color w:val="000000"/>
                <w:kern w:val="0"/>
                <w:sz w:val="18"/>
                <w:szCs w:val="18"/>
                <w:u w:val="none"/>
                <w:lang w:val="en-US" w:eastAsia="zh-CN" w:bidi="ar"/>
              </w:rPr>
              <w:t>；</w:t>
            </w:r>
          </w:p>
          <w:p w14:paraId="386CC9FE">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4.五金件：桌面与桌腿采用优质五金件连接。</w:t>
            </w:r>
          </w:p>
          <w:p w14:paraId="2D03145E">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▲提供所投产品“托育圆桌”（或其主要五金件）依据GB/T 10125-2021《人造气氛腐蚀试验盐雾试验》、GB/T6461-2002《金属基体上金属和其他无机覆盖层经腐蚀试验后的试样和试件的评级》的检测标准，五金件盐雾测试≥48h，腐蚀等级不低于8级的检测报告。</w:t>
            </w:r>
          </w:p>
        </w:tc>
        <w:tc>
          <w:tcPr>
            <w:tcW w:w="758" w:type="dxa"/>
            <w:tcBorders>
              <w:top w:val="single" w:color="auto" w:sz="4" w:space="0"/>
              <w:left w:val="single" w:color="auto" w:sz="4" w:space="0"/>
              <w:bottom w:val="single" w:color="auto" w:sz="4" w:space="0"/>
              <w:right w:val="single" w:color="auto" w:sz="4" w:space="0"/>
            </w:tcBorders>
            <w:vAlign w:val="center"/>
          </w:tcPr>
          <w:p w14:paraId="29EC8AD0">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EED7D6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62305" cy="474345"/>
                  <wp:effectExtent l="0" t="0" r="0" b="0"/>
                  <wp:docPr id="161"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3" descr="IMG_256"/>
                          <pic:cNvPicPr>
                            <a:picLocks noChangeAspect="1"/>
                          </pic:cNvPicPr>
                        </pic:nvPicPr>
                        <pic:blipFill>
                          <a:blip r:embed="rId40"/>
                          <a:stretch>
                            <a:fillRect/>
                          </a:stretch>
                        </pic:blipFill>
                        <pic:spPr>
                          <a:xfrm>
                            <a:off x="0" y="0"/>
                            <a:ext cx="662305" cy="474345"/>
                          </a:xfrm>
                          <a:prstGeom prst="rect">
                            <a:avLst/>
                          </a:prstGeom>
                          <a:noFill/>
                          <a:ln w="9525">
                            <a:noFill/>
                          </a:ln>
                        </pic:spPr>
                      </pic:pic>
                    </a:graphicData>
                  </a:graphic>
                </wp:inline>
              </w:drawing>
            </w:r>
          </w:p>
        </w:tc>
      </w:tr>
      <w:tr w14:paraId="49113B8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2302FB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B12</w:t>
            </w:r>
          </w:p>
        </w:tc>
        <w:tc>
          <w:tcPr>
            <w:tcW w:w="1582" w:type="dxa"/>
            <w:tcBorders>
              <w:top w:val="single" w:color="auto" w:sz="4" w:space="0"/>
              <w:left w:val="single" w:color="auto" w:sz="4" w:space="0"/>
              <w:bottom w:val="single" w:color="auto" w:sz="4" w:space="0"/>
              <w:right w:val="single" w:color="auto" w:sz="4" w:space="0"/>
            </w:tcBorders>
            <w:vAlign w:val="center"/>
          </w:tcPr>
          <w:p w14:paraId="5E05F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五格玩具柜</w:t>
            </w:r>
          </w:p>
          <w:p w14:paraId="0C6968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97590BA">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884979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DA799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规格：80*40*60cm，±0.5cm；</w:t>
            </w:r>
          </w:p>
          <w:p w14:paraId="3C774F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088CA1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2.脚垫：贴地处装有塑料脚垫，既防潮又保护地面材料；</w:t>
            </w:r>
          </w:p>
          <w:p w14:paraId="4A4D32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3.结构：双层五格结构，设计不同大小分格；</w:t>
            </w:r>
          </w:p>
          <w:p w14:paraId="22B7A99E">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F0D273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FBDC7D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600075"/>
                  <wp:effectExtent l="0" t="0" r="0" b="0"/>
                  <wp:docPr id="170"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5" descr="IMG_256"/>
                          <pic:cNvPicPr>
                            <a:picLocks noChangeAspect="1"/>
                          </pic:cNvPicPr>
                        </pic:nvPicPr>
                        <pic:blipFill>
                          <a:blip r:embed="rId41"/>
                          <a:stretch>
                            <a:fillRect/>
                          </a:stretch>
                        </pic:blipFill>
                        <pic:spPr>
                          <a:xfrm>
                            <a:off x="0" y="0"/>
                            <a:ext cx="838200" cy="600075"/>
                          </a:xfrm>
                          <a:prstGeom prst="rect">
                            <a:avLst/>
                          </a:prstGeom>
                          <a:noFill/>
                          <a:ln w="9525">
                            <a:noFill/>
                          </a:ln>
                        </pic:spPr>
                      </pic:pic>
                    </a:graphicData>
                  </a:graphic>
                </wp:inline>
              </w:drawing>
            </w:r>
          </w:p>
        </w:tc>
      </w:tr>
      <w:tr w14:paraId="21D4768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A5D0A1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B13</w:t>
            </w:r>
          </w:p>
        </w:tc>
        <w:tc>
          <w:tcPr>
            <w:tcW w:w="1582" w:type="dxa"/>
            <w:tcBorders>
              <w:top w:val="single" w:color="auto" w:sz="4" w:space="0"/>
              <w:left w:val="single" w:color="auto" w:sz="4" w:space="0"/>
              <w:bottom w:val="single" w:color="auto" w:sz="4" w:space="0"/>
              <w:right w:val="single" w:color="auto" w:sz="4" w:space="0"/>
            </w:tcBorders>
            <w:vAlign w:val="center"/>
          </w:tcPr>
          <w:p w14:paraId="351C9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移动收纳柜</w:t>
            </w:r>
          </w:p>
          <w:p w14:paraId="30E106F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0748D13">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4E5E7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81197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规格：80*40*60cm，±0.5cm；</w:t>
            </w:r>
          </w:p>
          <w:p w14:paraId="13B596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0CEA1A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2.脚垫：贴地处装有塑料脚垫，既防潮又保护地面材料；</w:t>
            </w:r>
          </w:p>
          <w:p w14:paraId="1D85F2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3.万向轮：采用优质万向轮，推拉顺滑；</w:t>
            </w:r>
          </w:p>
          <w:p w14:paraId="564238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4.结构：双层结构，顶板两侧带有圆杆，圆杆起到防护作用，孩子可以手扶，侧板顶部为弧形，并设有扣手，底部是推拉式的柜体结构，收纳箱底部带万向轮，方便挪动；</w:t>
            </w:r>
          </w:p>
          <w:p w14:paraId="1E94BB1A">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5.整体：外表面和内表面以及儿童手指可触及的隐蔽处，均无锐利的棱角、毛刺以及五金部件露出的锐利尖端，所有接触人体的边棱均为倒圆角。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1E36737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1A94F9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05180" cy="552450"/>
                  <wp:effectExtent l="0" t="0" r="2540" b="11430"/>
                  <wp:docPr id="175"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7" descr="IMG_256"/>
                          <pic:cNvPicPr>
                            <a:picLocks noChangeAspect="1"/>
                          </pic:cNvPicPr>
                        </pic:nvPicPr>
                        <pic:blipFill>
                          <a:blip r:embed="rId36"/>
                          <a:stretch>
                            <a:fillRect/>
                          </a:stretch>
                        </pic:blipFill>
                        <pic:spPr>
                          <a:xfrm>
                            <a:off x="0" y="0"/>
                            <a:ext cx="805180" cy="552450"/>
                          </a:xfrm>
                          <a:prstGeom prst="rect">
                            <a:avLst/>
                          </a:prstGeom>
                          <a:noFill/>
                          <a:ln w="9525">
                            <a:noFill/>
                          </a:ln>
                        </pic:spPr>
                      </pic:pic>
                    </a:graphicData>
                  </a:graphic>
                </wp:inline>
              </w:drawing>
            </w:r>
          </w:p>
        </w:tc>
      </w:tr>
      <w:tr w14:paraId="641B0BF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DDF250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B14</w:t>
            </w:r>
          </w:p>
        </w:tc>
        <w:tc>
          <w:tcPr>
            <w:tcW w:w="1582" w:type="dxa"/>
            <w:tcBorders>
              <w:top w:val="single" w:color="auto" w:sz="4" w:space="0"/>
              <w:left w:val="single" w:color="auto" w:sz="4" w:space="0"/>
              <w:bottom w:val="single" w:color="auto" w:sz="4" w:space="0"/>
              <w:right w:val="single" w:color="auto" w:sz="4" w:space="0"/>
            </w:tcBorders>
            <w:vAlign w:val="center"/>
          </w:tcPr>
          <w:p w14:paraId="2AF74A8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认知星球地毯</w:t>
            </w:r>
          </w:p>
        </w:tc>
        <w:tc>
          <w:tcPr>
            <w:tcW w:w="731" w:type="dxa"/>
            <w:tcBorders>
              <w:top w:val="single" w:color="auto" w:sz="4" w:space="0"/>
              <w:left w:val="single" w:color="auto" w:sz="4" w:space="0"/>
              <w:bottom w:val="single" w:color="auto" w:sz="4" w:space="0"/>
              <w:right w:val="single" w:color="auto" w:sz="4" w:space="0"/>
            </w:tcBorders>
            <w:vAlign w:val="center"/>
          </w:tcPr>
          <w:p w14:paraId="17A39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074E423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6577BDD">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规格：160*230cm</w:t>
            </w:r>
          </w:p>
          <w:p w14:paraId="0A56EF57">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1.材质：精选织绒布面料，毯面舒适，不藏碎屑，容易打理；</w:t>
            </w:r>
          </w:p>
          <w:p w14:paraId="51B479F9">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2.地毯底部采用点塑防滑，防滑防潮，不伤地板。</w:t>
            </w:r>
          </w:p>
        </w:tc>
        <w:tc>
          <w:tcPr>
            <w:tcW w:w="758" w:type="dxa"/>
            <w:tcBorders>
              <w:top w:val="single" w:color="auto" w:sz="4" w:space="0"/>
              <w:left w:val="single" w:color="auto" w:sz="4" w:space="0"/>
              <w:bottom w:val="single" w:color="auto" w:sz="4" w:space="0"/>
              <w:right w:val="single" w:color="auto" w:sz="4" w:space="0"/>
            </w:tcBorders>
            <w:vAlign w:val="center"/>
          </w:tcPr>
          <w:p w14:paraId="36D1CBA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B5F85D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7620" b="7620"/>
                  <wp:docPr id="179"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8" descr="IMG_256"/>
                          <pic:cNvPicPr>
                            <a:picLocks noChangeAspect="1"/>
                          </pic:cNvPicPr>
                        </pic:nvPicPr>
                        <pic:blipFill>
                          <a:blip r:embed="rId17"/>
                          <a:stretch>
                            <a:fillRect/>
                          </a:stretch>
                        </pic:blipFill>
                        <pic:spPr>
                          <a:xfrm>
                            <a:off x="0" y="0"/>
                            <a:ext cx="647700" cy="647700"/>
                          </a:xfrm>
                          <a:prstGeom prst="rect">
                            <a:avLst/>
                          </a:prstGeom>
                          <a:noFill/>
                          <a:ln w="9525">
                            <a:noFill/>
                          </a:ln>
                        </pic:spPr>
                      </pic:pic>
                    </a:graphicData>
                  </a:graphic>
                </wp:inline>
              </w:drawing>
            </w:r>
          </w:p>
        </w:tc>
      </w:tr>
      <w:tr w14:paraId="5C573D4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026528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B15</w:t>
            </w:r>
          </w:p>
        </w:tc>
        <w:tc>
          <w:tcPr>
            <w:tcW w:w="1582" w:type="dxa"/>
            <w:tcBorders>
              <w:top w:val="single" w:color="auto" w:sz="4" w:space="0"/>
              <w:left w:val="single" w:color="auto" w:sz="4" w:space="0"/>
              <w:bottom w:val="single" w:color="auto" w:sz="4" w:space="0"/>
              <w:right w:val="single" w:color="auto" w:sz="4" w:space="0"/>
            </w:tcBorders>
            <w:vAlign w:val="center"/>
          </w:tcPr>
          <w:p w14:paraId="1217D7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三格玩具柜</w:t>
            </w:r>
          </w:p>
          <w:p w14:paraId="7B114F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8304860">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A2B111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CB9FF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规格：80*40*60cm，±0.5cm；</w:t>
            </w:r>
          </w:p>
          <w:p w14:paraId="1247DA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01DB9D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2.脚垫：贴地处装有塑料脚垫，既防潮又保护地面材料；</w:t>
            </w:r>
          </w:p>
          <w:p w14:paraId="61F0B4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3.结构：左二右一的三格结构，不同的分隔布局可用于收纳各种规格的教玩具；</w:t>
            </w:r>
          </w:p>
          <w:p w14:paraId="126E49B6">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785B74D3">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DB9068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12140" cy="600075"/>
                  <wp:effectExtent l="0" t="0" r="0" b="0"/>
                  <wp:docPr id="187"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0" descr="IMG_256"/>
                          <pic:cNvPicPr>
                            <a:picLocks noChangeAspect="1"/>
                          </pic:cNvPicPr>
                        </pic:nvPicPr>
                        <pic:blipFill>
                          <a:blip r:embed="rId42"/>
                          <a:stretch>
                            <a:fillRect/>
                          </a:stretch>
                        </pic:blipFill>
                        <pic:spPr>
                          <a:xfrm>
                            <a:off x="0" y="0"/>
                            <a:ext cx="612140" cy="600075"/>
                          </a:xfrm>
                          <a:prstGeom prst="rect">
                            <a:avLst/>
                          </a:prstGeom>
                          <a:noFill/>
                          <a:ln w="9525">
                            <a:noFill/>
                          </a:ln>
                        </pic:spPr>
                      </pic:pic>
                    </a:graphicData>
                  </a:graphic>
                </wp:inline>
              </w:drawing>
            </w:r>
          </w:p>
        </w:tc>
      </w:tr>
      <w:tr w14:paraId="01D6121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7DB234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B16</w:t>
            </w:r>
          </w:p>
        </w:tc>
        <w:tc>
          <w:tcPr>
            <w:tcW w:w="1582" w:type="dxa"/>
            <w:tcBorders>
              <w:top w:val="single" w:color="auto" w:sz="4" w:space="0"/>
              <w:left w:val="single" w:color="auto" w:sz="4" w:space="0"/>
              <w:bottom w:val="single" w:color="auto" w:sz="4" w:space="0"/>
              <w:right w:val="single" w:color="auto" w:sz="4" w:space="0"/>
            </w:tcBorders>
            <w:vAlign w:val="center"/>
          </w:tcPr>
          <w:p w14:paraId="027665DC">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围栏</w:t>
            </w:r>
          </w:p>
        </w:tc>
        <w:tc>
          <w:tcPr>
            <w:tcW w:w="731" w:type="dxa"/>
            <w:tcBorders>
              <w:top w:val="single" w:color="auto" w:sz="4" w:space="0"/>
              <w:left w:val="single" w:color="auto" w:sz="4" w:space="0"/>
              <w:bottom w:val="single" w:color="auto" w:sz="4" w:space="0"/>
              <w:right w:val="single" w:color="auto" w:sz="4" w:space="0"/>
            </w:tcBorders>
            <w:vAlign w:val="center"/>
          </w:tcPr>
          <w:p w14:paraId="15CCB2D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6C55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A840E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规格：80*10*65cm，±0.5cm；</w:t>
            </w:r>
          </w:p>
          <w:p w14:paraId="75596C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5093890C">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2.结构：机构稳固，安全环保，无尖锐边缘；</w:t>
            </w:r>
          </w:p>
        </w:tc>
        <w:tc>
          <w:tcPr>
            <w:tcW w:w="758" w:type="dxa"/>
            <w:tcBorders>
              <w:top w:val="single" w:color="auto" w:sz="4" w:space="0"/>
              <w:left w:val="single" w:color="auto" w:sz="4" w:space="0"/>
              <w:bottom w:val="single" w:color="auto" w:sz="4" w:space="0"/>
              <w:right w:val="single" w:color="auto" w:sz="4" w:space="0"/>
            </w:tcBorders>
            <w:vAlign w:val="center"/>
          </w:tcPr>
          <w:p w14:paraId="70F08F4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27D3122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600075"/>
                  <wp:effectExtent l="0" t="0" r="0" b="0"/>
                  <wp:docPr id="195"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2" descr="IMG_256"/>
                          <pic:cNvPicPr>
                            <a:picLocks noChangeAspect="1"/>
                          </pic:cNvPicPr>
                        </pic:nvPicPr>
                        <pic:blipFill>
                          <a:blip r:embed="rId43"/>
                          <a:stretch>
                            <a:fillRect/>
                          </a:stretch>
                        </pic:blipFill>
                        <pic:spPr>
                          <a:xfrm>
                            <a:off x="0" y="0"/>
                            <a:ext cx="838200" cy="600075"/>
                          </a:xfrm>
                          <a:prstGeom prst="rect">
                            <a:avLst/>
                          </a:prstGeom>
                          <a:noFill/>
                          <a:ln w="9525">
                            <a:noFill/>
                          </a:ln>
                        </pic:spPr>
                      </pic:pic>
                    </a:graphicData>
                  </a:graphic>
                </wp:inline>
              </w:drawing>
            </w:r>
          </w:p>
        </w:tc>
      </w:tr>
      <w:tr w14:paraId="201278C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DC1AB5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B17</w:t>
            </w:r>
          </w:p>
        </w:tc>
        <w:tc>
          <w:tcPr>
            <w:tcW w:w="1582" w:type="dxa"/>
            <w:tcBorders>
              <w:top w:val="single" w:color="auto" w:sz="4" w:space="0"/>
              <w:left w:val="single" w:color="auto" w:sz="4" w:space="0"/>
              <w:bottom w:val="single" w:color="auto" w:sz="4" w:space="0"/>
              <w:right w:val="single" w:color="auto" w:sz="4" w:space="0"/>
            </w:tcBorders>
            <w:vAlign w:val="center"/>
          </w:tcPr>
          <w:p w14:paraId="45E35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情景屋</w:t>
            </w:r>
          </w:p>
          <w:p w14:paraId="3811C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（扮演柜）</w:t>
            </w:r>
          </w:p>
          <w:p w14:paraId="220DF2F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B9ED58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7D3F0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222BA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规格：86*40*110cm，±0.5cm；</w:t>
            </w:r>
          </w:p>
          <w:p w14:paraId="4F6799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1.材质：实木桦木纹饰面抗划板，厚度不低于1.6cm；</w:t>
            </w:r>
          </w:p>
          <w:p w14:paraId="01F891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2.结构：顶部带有屋顶设计，窗口配备布帘进行装饰，安全环保，色彩部分采用UV彩色打印技术，无毒无异味；</w:t>
            </w:r>
          </w:p>
          <w:p w14:paraId="5E69346A">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45DA4A4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0FD4BC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0425" cy="476250"/>
                  <wp:effectExtent l="0" t="0" r="8255" b="11430"/>
                  <wp:docPr id="197"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3" descr="IMG_256"/>
                          <pic:cNvPicPr>
                            <a:picLocks noChangeAspect="1"/>
                          </pic:cNvPicPr>
                        </pic:nvPicPr>
                        <pic:blipFill>
                          <a:blip r:embed="rId44"/>
                          <a:stretch>
                            <a:fillRect/>
                          </a:stretch>
                        </pic:blipFill>
                        <pic:spPr>
                          <a:xfrm>
                            <a:off x="0" y="0"/>
                            <a:ext cx="860425" cy="476250"/>
                          </a:xfrm>
                          <a:prstGeom prst="rect">
                            <a:avLst/>
                          </a:prstGeom>
                          <a:noFill/>
                          <a:ln w="9525">
                            <a:noFill/>
                          </a:ln>
                        </pic:spPr>
                      </pic:pic>
                    </a:graphicData>
                  </a:graphic>
                </wp:inline>
              </w:drawing>
            </w:r>
          </w:p>
        </w:tc>
      </w:tr>
      <w:tr w14:paraId="68A5462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232FB7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B18</w:t>
            </w:r>
          </w:p>
        </w:tc>
        <w:tc>
          <w:tcPr>
            <w:tcW w:w="1582" w:type="dxa"/>
            <w:tcBorders>
              <w:top w:val="single" w:color="auto" w:sz="4" w:space="0"/>
              <w:left w:val="single" w:color="auto" w:sz="4" w:space="0"/>
              <w:bottom w:val="single" w:color="auto" w:sz="4" w:space="0"/>
              <w:right w:val="single" w:color="auto" w:sz="4" w:space="0"/>
            </w:tcBorders>
            <w:vAlign w:val="center"/>
          </w:tcPr>
          <w:p w14:paraId="7275B88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帐篷</w:t>
            </w:r>
          </w:p>
        </w:tc>
        <w:tc>
          <w:tcPr>
            <w:tcW w:w="731" w:type="dxa"/>
            <w:tcBorders>
              <w:top w:val="single" w:color="auto" w:sz="4" w:space="0"/>
              <w:left w:val="single" w:color="auto" w:sz="4" w:space="0"/>
              <w:bottom w:val="single" w:color="auto" w:sz="4" w:space="0"/>
              <w:right w:val="single" w:color="auto" w:sz="4" w:space="0"/>
            </w:tcBorders>
            <w:vAlign w:val="center"/>
          </w:tcPr>
          <w:p w14:paraId="562DF42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9600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AFBE5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规格：100*130*130cm，±0.5cm；</w:t>
            </w:r>
          </w:p>
          <w:p w14:paraId="33C638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1.材质：涤纶布料；</w:t>
            </w:r>
          </w:p>
          <w:p w14:paraId="68A79635">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2.产品描述：小屋式造型搭配波浪形顶边，自带童话氛围感；入口处的垂坠纱帘可自由开合，既保证私密感，又能营造梦幻的仪式感。</w:t>
            </w:r>
          </w:p>
        </w:tc>
        <w:tc>
          <w:tcPr>
            <w:tcW w:w="758" w:type="dxa"/>
            <w:tcBorders>
              <w:top w:val="single" w:color="auto" w:sz="4" w:space="0"/>
              <w:left w:val="single" w:color="auto" w:sz="4" w:space="0"/>
              <w:bottom w:val="single" w:color="auto" w:sz="4" w:space="0"/>
              <w:right w:val="single" w:color="auto" w:sz="4" w:space="0"/>
            </w:tcBorders>
            <w:vAlign w:val="center"/>
          </w:tcPr>
          <w:p w14:paraId="5F24DC2F">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396240</wp:posOffset>
                  </wp:positionH>
                  <wp:positionV relativeFrom="paragraph">
                    <wp:posOffset>-122555</wp:posOffset>
                  </wp:positionV>
                  <wp:extent cx="652145" cy="510540"/>
                  <wp:effectExtent l="0" t="0" r="0" b="7620"/>
                  <wp:wrapNone/>
                  <wp:docPr id="203" name="ID_BD1F9ADC8F6E4EB59FB022D53071E7EC"/>
                  <wp:cNvGraphicFramePr/>
                  <a:graphic xmlns:a="http://schemas.openxmlformats.org/drawingml/2006/main">
                    <a:graphicData uri="http://schemas.openxmlformats.org/drawingml/2006/picture">
                      <pic:pic xmlns:pic="http://schemas.openxmlformats.org/drawingml/2006/picture">
                        <pic:nvPicPr>
                          <pic:cNvPr id="203" name="ID_BD1F9ADC8F6E4EB59FB022D53071E7EC"/>
                          <pic:cNvPicPr/>
                        </pic:nvPicPr>
                        <pic:blipFill>
                          <a:blip r:embed="rId45"/>
                          <a:stretch>
                            <a:fillRect/>
                          </a:stretch>
                        </pic:blipFill>
                        <pic:spPr>
                          <a:xfrm>
                            <a:off x="0" y="0"/>
                            <a:ext cx="652145" cy="51054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2281C7C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052D15F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5A50C8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B19</w:t>
            </w:r>
          </w:p>
        </w:tc>
        <w:tc>
          <w:tcPr>
            <w:tcW w:w="1582" w:type="dxa"/>
            <w:tcBorders>
              <w:top w:val="single" w:color="auto" w:sz="4" w:space="0"/>
              <w:left w:val="single" w:color="auto" w:sz="4" w:space="0"/>
              <w:bottom w:val="single" w:color="auto" w:sz="4" w:space="0"/>
              <w:right w:val="single" w:color="auto" w:sz="4" w:space="0"/>
            </w:tcBorders>
            <w:vAlign w:val="center"/>
          </w:tcPr>
          <w:p w14:paraId="23C77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小猪沙发</w:t>
            </w:r>
          </w:p>
          <w:p w14:paraId="67027CF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1DE8B6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1EEA9C4">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309D1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规格：55.5*57*55cm，±0.5cm；</w:t>
            </w:r>
          </w:p>
          <w:p w14:paraId="347B54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1.材质：实木框架+海绵，橡胶木脚；</w:t>
            </w:r>
          </w:p>
          <w:p w14:paraId="6ECCF16E">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2.产品描述：整体为萌趣小猪造型儿童沙发</w:t>
            </w:r>
          </w:p>
        </w:tc>
        <w:tc>
          <w:tcPr>
            <w:tcW w:w="758" w:type="dxa"/>
            <w:tcBorders>
              <w:top w:val="single" w:color="auto" w:sz="4" w:space="0"/>
              <w:left w:val="single" w:color="auto" w:sz="4" w:space="0"/>
              <w:bottom w:val="single" w:color="auto" w:sz="4" w:space="0"/>
              <w:right w:val="single" w:color="auto" w:sz="4" w:space="0"/>
            </w:tcBorders>
            <w:vAlign w:val="center"/>
          </w:tcPr>
          <w:p w14:paraId="53CFB747">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D76E2A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26670</wp:posOffset>
                  </wp:positionH>
                  <wp:positionV relativeFrom="paragraph">
                    <wp:posOffset>-50800</wp:posOffset>
                  </wp:positionV>
                  <wp:extent cx="530860" cy="505460"/>
                  <wp:effectExtent l="0" t="0" r="2540" b="12700"/>
                  <wp:wrapNone/>
                  <wp:docPr id="207" name="ID_2DBE6377848342279EF1BCEE2E818D14"/>
                  <wp:cNvGraphicFramePr/>
                  <a:graphic xmlns:a="http://schemas.openxmlformats.org/drawingml/2006/main">
                    <a:graphicData uri="http://schemas.openxmlformats.org/drawingml/2006/picture">
                      <pic:pic xmlns:pic="http://schemas.openxmlformats.org/drawingml/2006/picture">
                        <pic:nvPicPr>
                          <pic:cNvPr id="207" name="ID_2DBE6377848342279EF1BCEE2E818D14"/>
                          <pic:cNvPicPr/>
                        </pic:nvPicPr>
                        <pic:blipFill>
                          <a:blip r:embed="rId46"/>
                          <a:stretch>
                            <a:fillRect/>
                          </a:stretch>
                        </pic:blipFill>
                        <pic:spPr>
                          <a:xfrm>
                            <a:off x="0" y="0"/>
                            <a:ext cx="530860" cy="505460"/>
                          </a:xfrm>
                          <a:prstGeom prst="rect">
                            <a:avLst/>
                          </a:prstGeom>
                          <a:noFill/>
                          <a:ln>
                            <a:noFill/>
                          </a:ln>
                        </pic:spPr>
                      </pic:pic>
                    </a:graphicData>
                  </a:graphic>
                </wp:anchor>
              </w:drawing>
            </w:r>
          </w:p>
        </w:tc>
      </w:tr>
      <w:tr w14:paraId="566A1AD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ED3C36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B20</w:t>
            </w:r>
          </w:p>
        </w:tc>
        <w:tc>
          <w:tcPr>
            <w:tcW w:w="1582" w:type="dxa"/>
            <w:tcBorders>
              <w:top w:val="single" w:color="auto" w:sz="4" w:space="0"/>
              <w:left w:val="single" w:color="auto" w:sz="4" w:space="0"/>
              <w:bottom w:val="single" w:color="auto" w:sz="4" w:space="0"/>
              <w:right w:val="single" w:color="auto" w:sz="4" w:space="0"/>
            </w:tcBorders>
            <w:vAlign w:val="center"/>
          </w:tcPr>
          <w:p w14:paraId="5CEEB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熊猫沙发</w:t>
            </w:r>
          </w:p>
          <w:p w14:paraId="3C7D9A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147D919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7743300">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3AE18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规格：55.5*57*55cm，±0.5cm；</w:t>
            </w:r>
          </w:p>
          <w:p w14:paraId="5F654E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1.材质：实木框架+海绵，橡胶木脚；</w:t>
            </w:r>
          </w:p>
          <w:p w14:paraId="61B65310">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lang w:val="en-US"/>
              </w:rPr>
            </w:pPr>
            <w:r>
              <w:rPr>
                <w:rFonts w:hint="eastAsia" w:ascii="宋体" w:hAnsi="宋体" w:eastAsia="宋体" w:cs="宋体"/>
                <w:i w:val="0"/>
                <w:iCs w:val="0"/>
                <w:color w:val="000000"/>
                <w:kern w:val="0"/>
                <w:sz w:val="18"/>
                <w:szCs w:val="18"/>
                <w:u w:val="none"/>
                <w:lang w:val="en-US" w:eastAsia="zh-CN" w:bidi="ar"/>
              </w:rPr>
              <w:t>2.产品描述：采用立体熊猫卡通造型</w:t>
            </w:r>
          </w:p>
        </w:tc>
        <w:tc>
          <w:tcPr>
            <w:tcW w:w="758" w:type="dxa"/>
            <w:tcBorders>
              <w:top w:val="single" w:color="auto" w:sz="4" w:space="0"/>
              <w:left w:val="single" w:color="auto" w:sz="4" w:space="0"/>
              <w:bottom w:val="single" w:color="auto" w:sz="4" w:space="0"/>
              <w:right w:val="single" w:color="auto" w:sz="4" w:space="0"/>
            </w:tcBorders>
            <w:vAlign w:val="center"/>
          </w:tcPr>
          <w:p w14:paraId="1260721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78A3F2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95250</wp:posOffset>
                  </wp:positionH>
                  <wp:positionV relativeFrom="paragraph">
                    <wp:posOffset>-76835</wp:posOffset>
                  </wp:positionV>
                  <wp:extent cx="466090" cy="505460"/>
                  <wp:effectExtent l="0" t="0" r="6350" b="12700"/>
                  <wp:wrapNone/>
                  <wp:docPr id="209" name="ID_BFCFA1E6B106478EA8F956A020D3BE7F"/>
                  <wp:cNvGraphicFramePr/>
                  <a:graphic xmlns:a="http://schemas.openxmlformats.org/drawingml/2006/main">
                    <a:graphicData uri="http://schemas.openxmlformats.org/drawingml/2006/picture">
                      <pic:pic xmlns:pic="http://schemas.openxmlformats.org/drawingml/2006/picture">
                        <pic:nvPicPr>
                          <pic:cNvPr id="209" name="ID_BFCFA1E6B106478EA8F956A020D3BE7F"/>
                          <pic:cNvPicPr/>
                        </pic:nvPicPr>
                        <pic:blipFill>
                          <a:blip r:embed="rId47"/>
                          <a:stretch>
                            <a:fillRect/>
                          </a:stretch>
                        </pic:blipFill>
                        <pic:spPr>
                          <a:xfrm>
                            <a:off x="0" y="0"/>
                            <a:ext cx="466090" cy="505460"/>
                          </a:xfrm>
                          <a:prstGeom prst="rect">
                            <a:avLst/>
                          </a:prstGeom>
                          <a:noFill/>
                          <a:ln>
                            <a:noFill/>
                          </a:ln>
                        </pic:spPr>
                      </pic:pic>
                    </a:graphicData>
                  </a:graphic>
                </wp:anchor>
              </w:drawing>
            </w:r>
          </w:p>
        </w:tc>
      </w:tr>
      <w:tr w14:paraId="1FE3DF3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B4EE07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B21</w:t>
            </w:r>
          </w:p>
        </w:tc>
        <w:tc>
          <w:tcPr>
            <w:tcW w:w="1582" w:type="dxa"/>
            <w:tcBorders>
              <w:top w:val="single" w:color="auto" w:sz="4" w:space="0"/>
              <w:left w:val="single" w:color="auto" w:sz="4" w:space="0"/>
              <w:bottom w:val="single" w:color="auto" w:sz="4" w:space="0"/>
              <w:right w:val="single" w:color="auto" w:sz="4" w:space="0"/>
            </w:tcBorders>
            <w:vAlign w:val="center"/>
          </w:tcPr>
          <w:p w14:paraId="40AA364A">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蘑菇圆形地垫</w:t>
            </w:r>
          </w:p>
        </w:tc>
        <w:tc>
          <w:tcPr>
            <w:tcW w:w="731" w:type="dxa"/>
            <w:tcBorders>
              <w:top w:val="single" w:color="auto" w:sz="4" w:space="0"/>
              <w:left w:val="single" w:color="auto" w:sz="4" w:space="0"/>
              <w:bottom w:val="single" w:color="auto" w:sz="4" w:space="0"/>
              <w:right w:val="single" w:color="auto" w:sz="4" w:space="0"/>
            </w:tcBorders>
            <w:vAlign w:val="center"/>
          </w:tcPr>
          <w:p w14:paraId="2B0E0E4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F3A0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53837E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规格：直径145cm</w:t>
            </w:r>
          </w:p>
          <w:p w14:paraId="2AA6D9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材质：水晶绒，表面细腻柔软，亲肤性强，赤脚触感舒适；底部防滑设计，表面耐脏易清洁，适配儿童高频使用场景；</w:t>
            </w:r>
          </w:p>
          <w:p w14:paraId="1E7EB7F0">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描述：整体采用自然童趣风格，兼具游戏互动性与视觉趣味性。</w:t>
            </w:r>
          </w:p>
        </w:tc>
        <w:tc>
          <w:tcPr>
            <w:tcW w:w="758" w:type="dxa"/>
            <w:tcBorders>
              <w:top w:val="single" w:color="auto" w:sz="4" w:space="0"/>
              <w:left w:val="single" w:color="auto" w:sz="4" w:space="0"/>
              <w:bottom w:val="single" w:color="auto" w:sz="4" w:space="0"/>
              <w:right w:val="single" w:color="auto" w:sz="4" w:space="0"/>
            </w:tcBorders>
            <w:vAlign w:val="center"/>
          </w:tcPr>
          <w:p w14:paraId="0322FD9C">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327025</wp:posOffset>
                  </wp:positionH>
                  <wp:positionV relativeFrom="paragraph">
                    <wp:posOffset>6985</wp:posOffset>
                  </wp:positionV>
                  <wp:extent cx="865505" cy="486410"/>
                  <wp:effectExtent l="0" t="0" r="3175" b="1270"/>
                  <wp:wrapNone/>
                  <wp:docPr id="211" name="ID_5EDABCC0FEA54816A9346D4F5DC4547D"/>
                  <wp:cNvGraphicFramePr/>
                  <a:graphic xmlns:a="http://schemas.openxmlformats.org/drawingml/2006/main">
                    <a:graphicData uri="http://schemas.openxmlformats.org/drawingml/2006/picture">
                      <pic:pic xmlns:pic="http://schemas.openxmlformats.org/drawingml/2006/picture">
                        <pic:nvPicPr>
                          <pic:cNvPr id="211" name="ID_5EDABCC0FEA54816A9346D4F5DC4547D"/>
                          <pic:cNvPicPr/>
                        </pic:nvPicPr>
                        <pic:blipFill>
                          <a:blip r:embed="rId48"/>
                          <a:stretch>
                            <a:fillRect/>
                          </a:stretch>
                        </pic:blipFill>
                        <pic:spPr>
                          <a:xfrm>
                            <a:off x="0" y="0"/>
                            <a:ext cx="865505" cy="48641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709F06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01EDB60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8D13A3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B22</w:t>
            </w:r>
          </w:p>
        </w:tc>
        <w:tc>
          <w:tcPr>
            <w:tcW w:w="1582" w:type="dxa"/>
            <w:tcBorders>
              <w:top w:val="single" w:color="auto" w:sz="4" w:space="0"/>
              <w:left w:val="single" w:color="auto" w:sz="4" w:space="0"/>
              <w:bottom w:val="single" w:color="auto" w:sz="4" w:space="0"/>
              <w:right w:val="single" w:color="auto" w:sz="4" w:space="0"/>
            </w:tcBorders>
            <w:vAlign w:val="center"/>
          </w:tcPr>
          <w:p w14:paraId="628ABD8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椭圆形地毯</w:t>
            </w:r>
          </w:p>
        </w:tc>
        <w:tc>
          <w:tcPr>
            <w:tcW w:w="731" w:type="dxa"/>
            <w:tcBorders>
              <w:top w:val="single" w:color="auto" w:sz="4" w:space="0"/>
              <w:left w:val="single" w:color="auto" w:sz="4" w:space="0"/>
              <w:bottom w:val="single" w:color="auto" w:sz="4" w:space="0"/>
              <w:right w:val="single" w:color="auto" w:sz="4" w:space="0"/>
            </w:tcBorders>
            <w:vAlign w:val="center"/>
          </w:tcPr>
          <w:p w14:paraId="6920D235">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BC1A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5CDA3E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规格:180*100cm，±0.5cm；</w:t>
            </w:r>
          </w:p>
          <w:p w14:paraId="324C3B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1.材质:精选水晶绒面料，毯面舒适，不藏碎屑，容易打理；</w:t>
            </w:r>
          </w:p>
          <w:p w14:paraId="2DD3835A">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2.地毯底部采用点塑防滑，防滑防潮，不伤地板。</w:t>
            </w:r>
          </w:p>
        </w:tc>
        <w:tc>
          <w:tcPr>
            <w:tcW w:w="758" w:type="dxa"/>
            <w:tcBorders>
              <w:top w:val="single" w:color="auto" w:sz="4" w:space="0"/>
              <w:left w:val="single" w:color="auto" w:sz="4" w:space="0"/>
              <w:bottom w:val="single" w:color="auto" w:sz="4" w:space="0"/>
              <w:right w:val="single" w:color="auto" w:sz="4" w:space="0"/>
            </w:tcBorders>
            <w:vAlign w:val="center"/>
          </w:tcPr>
          <w:p w14:paraId="47A447E3">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8424B3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19685</wp:posOffset>
                  </wp:positionH>
                  <wp:positionV relativeFrom="paragraph">
                    <wp:posOffset>-95885</wp:posOffset>
                  </wp:positionV>
                  <wp:extent cx="509270" cy="457200"/>
                  <wp:effectExtent l="0" t="0" r="8890" b="0"/>
                  <wp:wrapNone/>
                  <wp:docPr id="213" name="ID_7CD77B62A86549D1B423A0F9954E416D"/>
                  <wp:cNvGraphicFramePr/>
                  <a:graphic xmlns:a="http://schemas.openxmlformats.org/drawingml/2006/main">
                    <a:graphicData uri="http://schemas.openxmlformats.org/drawingml/2006/picture">
                      <pic:pic xmlns:pic="http://schemas.openxmlformats.org/drawingml/2006/picture">
                        <pic:nvPicPr>
                          <pic:cNvPr id="213" name="ID_7CD77B62A86549D1B423A0F9954E416D"/>
                          <pic:cNvPicPr/>
                        </pic:nvPicPr>
                        <pic:blipFill>
                          <a:blip r:embed="rId49"/>
                          <a:stretch>
                            <a:fillRect/>
                          </a:stretch>
                        </pic:blipFill>
                        <pic:spPr>
                          <a:xfrm>
                            <a:off x="0" y="0"/>
                            <a:ext cx="509270" cy="457200"/>
                          </a:xfrm>
                          <a:prstGeom prst="rect">
                            <a:avLst/>
                          </a:prstGeom>
                          <a:noFill/>
                          <a:ln>
                            <a:noFill/>
                          </a:ln>
                        </pic:spPr>
                      </pic:pic>
                    </a:graphicData>
                  </a:graphic>
                </wp:anchor>
              </w:drawing>
            </w:r>
          </w:p>
        </w:tc>
      </w:tr>
      <w:tr w14:paraId="4FE8480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741782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B23</w:t>
            </w:r>
          </w:p>
        </w:tc>
        <w:tc>
          <w:tcPr>
            <w:tcW w:w="1582" w:type="dxa"/>
            <w:tcBorders>
              <w:top w:val="single" w:color="auto" w:sz="4" w:space="0"/>
              <w:left w:val="single" w:color="auto" w:sz="4" w:space="0"/>
              <w:bottom w:val="single" w:color="auto" w:sz="4" w:space="0"/>
              <w:right w:val="single" w:color="auto" w:sz="4" w:space="0"/>
            </w:tcBorders>
            <w:vAlign w:val="center"/>
          </w:tcPr>
          <w:p w14:paraId="652AA9D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托育学步车</w:t>
            </w:r>
          </w:p>
        </w:tc>
        <w:tc>
          <w:tcPr>
            <w:tcW w:w="731" w:type="dxa"/>
            <w:tcBorders>
              <w:top w:val="single" w:color="auto" w:sz="4" w:space="0"/>
              <w:left w:val="single" w:color="auto" w:sz="4" w:space="0"/>
              <w:bottom w:val="single" w:color="auto" w:sz="4" w:space="0"/>
              <w:right w:val="single" w:color="auto" w:sz="4" w:space="0"/>
            </w:tcBorders>
            <w:vAlign w:val="center"/>
          </w:tcPr>
          <w:p w14:paraId="63D5F98E">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EE77EF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B3AAF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规格：35*32*41cm，±0.5cm；</w:t>
            </w:r>
          </w:p>
          <w:p w14:paraId="7EE38F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1.材质：优质多层板；</w:t>
            </w:r>
          </w:p>
          <w:p w14:paraId="359427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2.结构：整体为三角形实木框架，重心低、稳定性强，有效防止侧翻，适配幼儿学步期的平衡需求，同时配备了丰富的游戏面板，使得幼儿玩耍乐趣加倍；</w:t>
            </w:r>
          </w:p>
          <w:p w14:paraId="15E6CF67">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3.整体：表面和内表面以及儿童手指可触及的隐蔽处，均无锐利的棱角、毛刺以及五金部件露出的锐利尖端，所有接触人体的边棱均为倒圆角。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653B1A6D">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360680</wp:posOffset>
                  </wp:positionH>
                  <wp:positionV relativeFrom="paragraph">
                    <wp:posOffset>-103505</wp:posOffset>
                  </wp:positionV>
                  <wp:extent cx="865505" cy="486410"/>
                  <wp:effectExtent l="0" t="0" r="3175" b="1270"/>
                  <wp:wrapNone/>
                  <wp:docPr id="215" name="ID_C20C1F92A630423AA405D9B9B7D8893C"/>
                  <wp:cNvGraphicFramePr/>
                  <a:graphic xmlns:a="http://schemas.openxmlformats.org/drawingml/2006/main">
                    <a:graphicData uri="http://schemas.openxmlformats.org/drawingml/2006/picture">
                      <pic:pic xmlns:pic="http://schemas.openxmlformats.org/drawingml/2006/picture">
                        <pic:nvPicPr>
                          <pic:cNvPr id="215" name="ID_C20C1F92A630423AA405D9B9B7D8893C"/>
                          <pic:cNvPicPr/>
                        </pic:nvPicPr>
                        <pic:blipFill>
                          <a:blip r:embed="rId50"/>
                          <a:stretch>
                            <a:fillRect/>
                          </a:stretch>
                        </pic:blipFill>
                        <pic:spPr>
                          <a:xfrm>
                            <a:off x="0" y="0"/>
                            <a:ext cx="865505" cy="48641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455BAE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2F3AD6B2">
        <w:tblPrEx>
          <w:tblCellMar>
            <w:top w:w="0" w:type="dxa"/>
            <w:left w:w="108" w:type="dxa"/>
            <w:bottom w:w="0" w:type="dxa"/>
            <w:right w:w="108" w:type="dxa"/>
          </w:tblCellMar>
        </w:tblPrEx>
        <w:trPr>
          <w:trHeight w:val="698" w:hRule="atLeast"/>
          <w:jc w:val="center"/>
        </w:trPr>
        <w:tc>
          <w:tcPr>
            <w:tcW w:w="8190" w:type="dxa"/>
            <w:gridSpan w:val="6"/>
            <w:tcBorders>
              <w:top w:val="single" w:color="auto" w:sz="4" w:space="0"/>
              <w:left w:val="single" w:color="auto" w:sz="4" w:space="0"/>
              <w:bottom w:val="single" w:color="auto" w:sz="4" w:space="0"/>
              <w:right w:val="single" w:color="auto" w:sz="4" w:space="0"/>
            </w:tcBorders>
            <w:vAlign w:val="center"/>
          </w:tcPr>
          <w:p w14:paraId="0FB8DD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C托大班</w:t>
            </w:r>
          </w:p>
        </w:tc>
        <w:tc>
          <w:tcPr>
            <w:tcW w:w="1164" w:type="dxa"/>
            <w:tcBorders>
              <w:top w:val="single" w:color="auto" w:sz="4" w:space="0"/>
              <w:left w:val="single" w:color="auto" w:sz="4" w:space="0"/>
              <w:bottom w:val="single" w:color="auto" w:sz="4" w:space="0"/>
              <w:right w:val="single" w:color="auto" w:sz="4" w:space="0"/>
            </w:tcBorders>
            <w:vAlign w:val="center"/>
          </w:tcPr>
          <w:p w14:paraId="321024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0"/>
                <w:sz w:val="24"/>
                <w:szCs w:val="24"/>
                <w:u w:val="none"/>
                <w:lang w:val="en-US" w:eastAsia="zh-CN" w:bidi="ar"/>
              </w:rPr>
            </w:pPr>
          </w:p>
        </w:tc>
      </w:tr>
      <w:tr w14:paraId="553B0E7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BB4BD1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C01</w:t>
            </w:r>
          </w:p>
        </w:tc>
        <w:tc>
          <w:tcPr>
            <w:tcW w:w="1582" w:type="dxa"/>
            <w:tcBorders>
              <w:top w:val="single" w:color="auto" w:sz="4" w:space="0"/>
              <w:left w:val="single" w:color="auto" w:sz="4" w:space="0"/>
              <w:bottom w:val="single" w:color="auto" w:sz="4" w:space="0"/>
              <w:right w:val="single" w:color="auto" w:sz="4" w:space="0"/>
            </w:tcBorders>
            <w:vAlign w:val="center"/>
          </w:tcPr>
          <w:p w14:paraId="1E2BF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托育长桌</w:t>
            </w:r>
          </w:p>
          <w:p w14:paraId="6ED4D4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(高度可调)</w:t>
            </w:r>
          </w:p>
          <w:p w14:paraId="7A025FE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091DF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4</w:t>
            </w:r>
          </w:p>
        </w:tc>
        <w:tc>
          <w:tcPr>
            <w:tcW w:w="700" w:type="dxa"/>
            <w:tcBorders>
              <w:top w:val="single" w:color="auto" w:sz="4" w:space="0"/>
              <w:left w:val="single" w:color="auto" w:sz="4" w:space="0"/>
              <w:bottom w:val="single" w:color="auto" w:sz="4" w:space="0"/>
              <w:right w:val="single" w:color="auto" w:sz="4" w:space="0"/>
            </w:tcBorders>
            <w:vAlign w:val="center"/>
          </w:tcPr>
          <w:p w14:paraId="3BAC254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67A52C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规格：120*60*(40/43/46)cm，±0.5cm，三档可调；</w:t>
            </w:r>
          </w:p>
          <w:p w14:paraId="72878D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1.材质：采用环保实木/多层板，厚度不低于2.0cm；+可调节高度圆形桌腿；▲提供产品中握钉力符合GB 34722-2023的检测报告。</w:t>
            </w:r>
          </w:p>
          <w:p w14:paraId="403D09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2.结构：桌面边缘测量厚度不低于2.0cm，桌面四边整体为桌面四周倒5度圆弧；</w:t>
            </w:r>
            <w:r>
              <w:rPr>
                <w:rFonts w:hint="eastAsia" w:ascii="宋体" w:hAnsi="宋体" w:eastAsia="宋体" w:cs="宋体"/>
                <w:i w:val="0"/>
                <w:iCs w:val="0"/>
                <w:color w:val="000000"/>
                <w:kern w:val="0"/>
                <w:sz w:val="18"/>
                <w:szCs w:val="18"/>
              </w:rPr>
              <w:t>桌腿高度可调节，调节方便，结构牢固</w:t>
            </w:r>
            <w:r>
              <w:rPr>
                <w:rFonts w:hint="eastAsia" w:ascii="宋体" w:hAnsi="宋体" w:eastAsia="宋体" w:cs="宋体"/>
                <w:i w:val="0"/>
                <w:iCs w:val="0"/>
                <w:color w:val="000000"/>
                <w:kern w:val="0"/>
                <w:sz w:val="18"/>
                <w:szCs w:val="18"/>
                <w:u w:val="none"/>
                <w:lang w:val="en-US" w:eastAsia="zh-CN" w:bidi="ar"/>
              </w:rPr>
              <w:t>；</w:t>
            </w:r>
          </w:p>
          <w:p w14:paraId="494C4FDF">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3.五金件：桌面与桌腿采用优质五金件连接。</w:t>
            </w:r>
          </w:p>
        </w:tc>
        <w:tc>
          <w:tcPr>
            <w:tcW w:w="758" w:type="dxa"/>
            <w:tcBorders>
              <w:top w:val="single" w:color="auto" w:sz="4" w:space="0"/>
              <w:left w:val="single" w:color="auto" w:sz="4" w:space="0"/>
              <w:bottom w:val="single" w:color="auto" w:sz="4" w:space="0"/>
              <w:right w:val="single" w:color="auto" w:sz="4" w:space="0"/>
            </w:tcBorders>
            <w:vAlign w:val="center"/>
          </w:tcPr>
          <w:p w14:paraId="092155C8">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919C53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0250" cy="522605"/>
                  <wp:effectExtent l="0" t="0" r="0" b="0"/>
                  <wp:docPr id="217"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4" descr="IMG_256"/>
                          <pic:cNvPicPr>
                            <a:picLocks noChangeAspect="1"/>
                          </pic:cNvPicPr>
                        </pic:nvPicPr>
                        <pic:blipFill>
                          <a:blip r:embed="rId31"/>
                          <a:stretch>
                            <a:fillRect/>
                          </a:stretch>
                        </pic:blipFill>
                        <pic:spPr>
                          <a:xfrm>
                            <a:off x="0" y="0"/>
                            <a:ext cx="730250" cy="522605"/>
                          </a:xfrm>
                          <a:prstGeom prst="rect">
                            <a:avLst/>
                          </a:prstGeom>
                          <a:noFill/>
                          <a:ln w="9525">
                            <a:noFill/>
                          </a:ln>
                        </pic:spPr>
                      </pic:pic>
                    </a:graphicData>
                  </a:graphic>
                </wp:inline>
              </w:drawing>
            </w:r>
          </w:p>
        </w:tc>
      </w:tr>
      <w:tr w14:paraId="0C19E6B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2C5B59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C02</w:t>
            </w:r>
          </w:p>
        </w:tc>
        <w:tc>
          <w:tcPr>
            <w:tcW w:w="1582" w:type="dxa"/>
            <w:tcBorders>
              <w:top w:val="single" w:color="auto" w:sz="4" w:space="0"/>
              <w:left w:val="single" w:color="auto" w:sz="4" w:space="0"/>
              <w:bottom w:val="single" w:color="auto" w:sz="4" w:space="0"/>
              <w:right w:val="single" w:color="auto" w:sz="4" w:space="0"/>
            </w:tcBorders>
            <w:vAlign w:val="center"/>
          </w:tcPr>
          <w:p w14:paraId="26A77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托育椅B</w:t>
            </w:r>
          </w:p>
          <w:p w14:paraId="4A04A6F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331019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rPr>
            </w:pPr>
            <w:r>
              <w:rPr>
                <w:rFonts w:hint="eastAsia" w:ascii="宋体" w:hAnsi="宋体" w:eastAsia="宋体" w:cs="宋体"/>
                <w:i w:val="0"/>
                <w:iCs w:val="0"/>
                <w:color w:val="000000"/>
                <w:kern w:val="0"/>
                <w:sz w:val="18"/>
                <w:szCs w:val="18"/>
                <w:u w:val="none"/>
                <w:lang w:val="en-US" w:eastAsia="zh-CN" w:bidi="ar"/>
              </w:rPr>
              <w:t>20</w:t>
            </w:r>
          </w:p>
        </w:tc>
        <w:tc>
          <w:tcPr>
            <w:tcW w:w="700" w:type="dxa"/>
            <w:tcBorders>
              <w:top w:val="single" w:color="auto" w:sz="4" w:space="0"/>
              <w:left w:val="single" w:color="auto" w:sz="4" w:space="0"/>
              <w:bottom w:val="single" w:color="auto" w:sz="4" w:space="0"/>
              <w:right w:val="single" w:color="auto" w:sz="4" w:space="0"/>
            </w:tcBorders>
            <w:vAlign w:val="center"/>
          </w:tcPr>
          <w:p w14:paraId="75D01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把</w:t>
            </w:r>
          </w:p>
        </w:tc>
        <w:tc>
          <w:tcPr>
            <w:tcW w:w="3345" w:type="dxa"/>
            <w:tcBorders>
              <w:top w:val="single" w:color="auto" w:sz="4" w:space="0"/>
              <w:left w:val="single" w:color="auto" w:sz="4" w:space="0"/>
              <w:bottom w:val="single" w:color="auto" w:sz="4" w:space="0"/>
              <w:right w:val="single" w:color="auto" w:sz="4" w:space="0"/>
            </w:tcBorders>
            <w:vAlign w:val="center"/>
          </w:tcPr>
          <w:p w14:paraId="6A78B6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规格：30*28*44，坐高20/23cm；</w:t>
            </w:r>
          </w:p>
          <w:p w14:paraId="3114F0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1.材质：多层饰面板；</w:t>
            </w:r>
          </w:p>
          <w:p w14:paraId="01A586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2.涂层：环保水性清漆；</w:t>
            </w:r>
          </w:p>
          <w:p w14:paraId="505194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3.结构：榫卯结构，顶部为圆润的波浪形边缘，中间镂空，既减轻了整体重量，也能贴合儿童背部曲线，提供适度支撑；</w:t>
            </w:r>
          </w:p>
          <w:p w14:paraId="677F9ED5">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4.脚垫：椅腿底部配软橡胶脚套。</w:t>
            </w:r>
          </w:p>
        </w:tc>
        <w:tc>
          <w:tcPr>
            <w:tcW w:w="758" w:type="dxa"/>
            <w:tcBorders>
              <w:top w:val="single" w:color="auto" w:sz="4" w:space="0"/>
              <w:left w:val="single" w:color="auto" w:sz="4" w:space="0"/>
              <w:bottom w:val="single" w:color="auto" w:sz="4" w:space="0"/>
              <w:right w:val="single" w:color="auto" w:sz="4" w:space="0"/>
            </w:tcBorders>
            <w:vAlign w:val="center"/>
          </w:tcPr>
          <w:p w14:paraId="50D140D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D3F64C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571500" cy="726440"/>
                  <wp:effectExtent l="0" t="0" r="7620" b="5080"/>
                  <wp:docPr id="219"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5" descr="IMG_256"/>
                          <pic:cNvPicPr>
                            <a:picLocks noChangeAspect="1"/>
                          </pic:cNvPicPr>
                        </pic:nvPicPr>
                        <pic:blipFill>
                          <a:blip r:embed="rId51"/>
                          <a:stretch>
                            <a:fillRect/>
                          </a:stretch>
                        </pic:blipFill>
                        <pic:spPr>
                          <a:xfrm>
                            <a:off x="0" y="0"/>
                            <a:ext cx="571500" cy="726440"/>
                          </a:xfrm>
                          <a:prstGeom prst="rect">
                            <a:avLst/>
                          </a:prstGeom>
                          <a:noFill/>
                          <a:ln w="9525">
                            <a:noFill/>
                          </a:ln>
                        </pic:spPr>
                      </pic:pic>
                    </a:graphicData>
                  </a:graphic>
                </wp:inline>
              </w:drawing>
            </w:r>
          </w:p>
        </w:tc>
      </w:tr>
      <w:tr w14:paraId="4DF2244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2DED94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C03</w:t>
            </w:r>
          </w:p>
        </w:tc>
        <w:tc>
          <w:tcPr>
            <w:tcW w:w="1582" w:type="dxa"/>
            <w:tcBorders>
              <w:top w:val="single" w:color="auto" w:sz="4" w:space="0"/>
              <w:left w:val="single" w:color="auto" w:sz="4" w:space="0"/>
              <w:bottom w:val="single" w:color="auto" w:sz="4" w:space="0"/>
              <w:right w:val="single" w:color="auto" w:sz="4" w:space="0"/>
            </w:tcBorders>
            <w:vAlign w:val="center"/>
          </w:tcPr>
          <w:p w14:paraId="47050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小象毛巾架</w:t>
            </w:r>
          </w:p>
          <w:p w14:paraId="44A3C3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00AA9213">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ABA0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731F7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规格：105*50*80cm，±0.5cm；</w:t>
            </w:r>
          </w:p>
          <w:p w14:paraId="34D064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1.材质：采用实木多层板；</w:t>
            </w:r>
          </w:p>
          <w:p w14:paraId="25A086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0C681C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3.结构：上下四层结构，每层等间距设置8个挂钩位置，可供32个小朋友使用；</w:t>
            </w:r>
          </w:p>
          <w:p w14:paraId="6F4E6261">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4.万向轮：底部带有万向轮，方便移动，四周全部圆弧倒角，保证安全。</w:t>
            </w:r>
          </w:p>
        </w:tc>
        <w:tc>
          <w:tcPr>
            <w:tcW w:w="758" w:type="dxa"/>
            <w:tcBorders>
              <w:top w:val="single" w:color="auto" w:sz="4" w:space="0"/>
              <w:left w:val="single" w:color="auto" w:sz="4" w:space="0"/>
              <w:bottom w:val="single" w:color="auto" w:sz="4" w:space="0"/>
              <w:right w:val="single" w:color="auto" w:sz="4" w:space="0"/>
            </w:tcBorders>
            <w:vAlign w:val="center"/>
          </w:tcPr>
          <w:p w14:paraId="75EAC65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89CC34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95960" cy="600075"/>
                  <wp:effectExtent l="0" t="0" r="0" b="0"/>
                  <wp:docPr id="221"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6" descr="IMG_256"/>
                          <pic:cNvPicPr>
                            <a:picLocks noChangeAspect="1"/>
                          </pic:cNvPicPr>
                        </pic:nvPicPr>
                        <pic:blipFill>
                          <a:blip r:embed="rId52"/>
                          <a:stretch>
                            <a:fillRect/>
                          </a:stretch>
                        </pic:blipFill>
                        <pic:spPr>
                          <a:xfrm>
                            <a:off x="0" y="0"/>
                            <a:ext cx="695960" cy="600075"/>
                          </a:xfrm>
                          <a:prstGeom prst="rect">
                            <a:avLst/>
                          </a:prstGeom>
                          <a:noFill/>
                          <a:ln w="9525">
                            <a:noFill/>
                          </a:ln>
                        </pic:spPr>
                      </pic:pic>
                    </a:graphicData>
                  </a:graphic>
                </wp:inline>
              </w:drawing>
            </w:r>
          </w:p>
        </w:tc>
      </w:tr>
      <w:tr w14:paraId="6660EAD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0BBC1E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C04</w:t>
            </w:r>
          </w:p>
        </w:tc>
        <w:tc>
          <w:tcPr>
            <w:tcW w:w="1582" w:type="dxa"/>
            <w:tcBorders>
              <w:top w:val="single" w:color="auto" w:sz="4" w:space="0"/>
              <w:left w:val="single" w:color="auto" w:sz="4" w:space="0"/>
              <w:bottom w:val="single" w:color="auto" w:sz="4" w:space="0"/>
              <w:right w:val="single" w:color="auto" w:sz="4" w:space="0"/>
            </w:tcBorders>
            <w:vAlign w:val="center"/>
          </w:tcPr>
          <w:p w14:paraId="7C3B3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阶梯柜</w:t>
            </w:r>
          </w:p>
          <w:p w14:paraId="28A1C0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4BBC7D8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74D6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7DF25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规格：100*30*60cm，±0.5cm；</w:t>
            </w:r>
          </w:p>
          <w:p w14:paraId="432921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2C694F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236140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领奖台阶梯柜设计，边角安全圆角处理，外表面和内表面以及手指可触及的隐蔽处，均无锐利的棱角、毛刺以及五金部件露出的锐利尖端；柜门扣圆条形把手，方便实用；色彩部分采用UV彩色打印技术，无毒无异味；</w:t>
            </w:r>
          </w:p>
          <w:p w14:paraId="2F2A4234">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2E5FF3A9">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2E368E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00100" cy="600075"/>
                  <wp:effectExtent l="0" t="0" r="0" b="0"/>
                  <wp:docPr id="223"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7" descr="IMG_256"/>
                          <pic:cNvPicPr>
                            <a:picLocks noChangeAspect="1"/>
                          </pic:cNvPicPr>
                        </pic:nvPicPr>
                        <pic:blipFill>
                          <a:blip r:embed="rId53"/>
                          <a:stretch>
                            <a:fillRect/>
                          </a:stretch>
                        </pic:blipFill>
                        <pic:spPr>
                          <a:xfrm>
                            <a:off x="0" y="0"/>
                            <a:ext cx="800100" cy="600075"/>
                          </a:xfrm>
                          <a:prstGeom prst="rect">
                            <a:avLst/>
                          </a:prstGeom>
                          <a:noFill/>
                          <a:ln w="9525">
                            <a:noFill/>
                          </a:ln>
                        </pic:spPr>
                      </pic:pic>
                    </a:graphicData>
                  </a:graphic>
                </wp:inline>
              </w:drawing>
            </w:r>
          </w:p>
        </w:tc>
      </w:tr>
      <w:tr w14:paraId="7DFBF87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186333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C05</w:t>
            </w:r>
          </w:p>
        </w:tc>
        <w:tc>
          <w:tcPr>
            <w:tcW w:w="1582" w:type="dxa"/>
            <w:tcBorders>
              <w:top w:val="single" w:color="auto" w:sz="4" w:space="0"/>
              <w:left w:val="single" w:color="auto" w:sz="4" w:space="0"/>
              <w:bottom w:val="single" w:color="auto" w:sz="4" w:space="0"/>
              <w:right w:val="single" w:color="auto" w:sz="4" w:space="0"/>
            </w:tcBorders>
            <w:vAlign w:val="center"/>
          </w:tcPr>
          <w:p w14:paraId="5A648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托育五格玩具柜</w:t>
            </w:r>
          </w:p>
          <w:p w14:paraId="408C5E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04BD39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A303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2C044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规格：80*30*60cm，±0.5cm；</w:t>
            </w:r>
          </w:p>
          <w:p w14:paraId="48B7DF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7896EA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3EB55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3.结构：上二下三五格结构，中空设计，底部采用踢脚板加固；</w:t>
            </w:r>
          </w:p>
          <w:p w14:paraId="04F55BBF">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77841594">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204ADB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7560" cy="446405"/>
                  <wp:effectExtent l="0" t="0" r="10160" b="10795"/>
                  <wp:docPr id="225"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8" descr="IMG_256"/>
                          <pic:cNvPicPr>
                            <a:picLocks noChangeAspect="1"/>
                          </pic:cNvPicPr>
                        </pic:nvPicPr>
                        <pic:blipFill>
                          <a:blip r:embed="rId54"/>
                          <a:stretch>
                            <a:fillRect/>
                          </a:stretch>
                        </pic:blipFill>
                        <pic:spPr>
                          <a:xfrm>
                            <a:off x="0" y="0"/>
                            <a:ext cx="797560" cy="446405"/>
                          </a:xfrm>
                          <a:prstGeom prst="rect">
                            <a:avLst/>
                          </a:prstGeom>
                          <a:noFill/>
                          <a:ln w="9525">
                            <a:noFill/>
                          </a:ln>
                        </pic:spPr>
                      </pic:pic>
                    </a:graphicData>
                  </a:graphic>
                </wp:inline>
              </w:drawing>
            </w:r>
          </w:p>
        </w:tc>
      </w:tr>
      <w:tr w14:paraId="22E7CE6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4131A6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C06</w:t>
            </w:r>
          </w:p>
        </w:tc>
        <w:tc>
          <w:tcPr>
            <w:tcW w:w="1582" w:type="dxa"/>
            <w:tcBorders>
              <w:top w:val="single" w:color="auto" w:sz="4" w:space="0"/>
              <w:left w:val="single" w:color="auto" w:sz="4" w:space="0"/>
              <w:bottom w:val="single" w:color="auto" w:sz="4" w:space="0"/>
              <w:right w:val="single" w:color="auto" w:sz="4" w:space="0"/>
            </w:tcBorders>
            <w:vAlign w:val="center"/>
          </w:tcPr>
          <w:p w14:paraId="3C7E6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托育教具盒柜</w:t>
            </w:r>
          </w:p>
          <w:p w14:paraId="5E4A725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43AE862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CAD6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C6966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规格：85*30*60cm，±0.5cm；</w:t>
            </w:r>
          </w:p>
          <w:p w14:paraId="6CAD7F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141CC4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0DF374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3.结构：三层六格结构，采用塑料件可抽拉收纳盒设计，可放置6个收纳盒，柜体底部采用踢脚板设计，增加整体造型的设计感；</w:t>
            </w:r>
          </w:p>
          <w:p w14:paraId="586B6B8B">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68D69F32">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F9DF4C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600075"/>
                  <wp:effectExtent l="0" t="0" r="5715" b="9525"/>
                  <wp:docPr id="227"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9" descr="IMG_256"/>
                          <pic:cNvPicPr>
                            <a:picLocks noChangeAspect="1"/>
                          </pic:cNvPicPr>
                        </pic:nvPicPr>
                        <pic:blipFill>
                          <a:blip r:embed="rId55"/>
                          <a:stretch>
                            <a:fillRect/>
                          </a:stretch>
                        </pic:blipFill>
                        <pic:spPr>
                          <a:xfrm>
                            <a:off x="0" y="0"/>
                            <a:ext cx="847725" cy="600075"/>
                          </a:xfrm>
                          <a:prstGeom prst="rect">
                            <a:avLst/>
                          </a:prstGeom>
                          <a:noFill/>
                          <a:ln w="9525">
                            <a:noFill/>
                          </a:ln>
                        </pic:spPr>
                      </pic:pic>
                    </a:graphicData>
                  </a:graphic>
                </wp:inline>
              </w:drawing>
            </w:r>
          </w:p>
        </w:tc>
      </w:tr>
      <w:tr w14:paraId="4DC4A82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F79274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C07</w:t>
            </w:r>
          </w:p>
        </w:tc>
        <w:tc>
          <w:tcPr>
            <w:tcW w:w="1582" w:type="dxa"/>
            <w:tcBorders>
              <w:top w:val="single" w:color="auto" w:sz="4" w:space="0"/>
              <w:left w:val="single" w:color="auto" w:sz="4" w:space="0"/>
              <w:bottom w:val="single" w:color="auto" w:sz="4" w:space="0"/>
              <w:right w:val="single" w:color="auto" w:sz="4" w:space="0"/>
            </w:tcBorders>
            <w:vAlign w:val="center"/>
          </w:tcPr>
          <w:p w14:paraId="7B71A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托育转角柜</w:t>
            </w:r>
          </w:p>
          <w:p w14:paraId="6543F2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89E5D1B">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91DE74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53880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规格：80*30*60cm，±0.5cm；</w:t>
            </w:r>
          </w:p>
          <w:p w14:paraId="6A6D37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489A9D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1EA7C0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3.结构：双层四格弧形90°设计，放置于拐角位置，边角安全圆角处理；</w:t>
            </w:r>
          </w:p>
          <w:p w14:paraId="75B886C0">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72A55B39">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21E4C8C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600075"/>
                  <wp:effectExtent l="0" t="0" r="0" b="0"/>
                  <wp:docPr id="229"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0" descr="IMG_256"/>
                          <pic:cNvPicPr>
                            <a:picLocks noChangeAspect="1"/>
                          </pic:cNvPicPr>
                        </pic:nvPicPr>
                        <pic:blipFill>
                          <a:blip r:embed="rId56"/>
                          <a:stretch>
                            <a:fillRect/>
                          </a:stretch>
                        </pic:blipFill>
                        <pic:spPr>
                          <a:xfrm>
                            <a:off x="0" y="0"/>
                            <a:ext cx="838200" cy="600075"/>
                          </a:xfrm>
                          <a:prstGeom prst="rect">
                            <a:avLst/>
                          </a:prstGeom>
                          <a:noFill/>
                          <a:ln w="9525">
                            <a:noFill/>
                          </a:ln>
                        </pic:spPr>
                      </pic:pic>
                    </a:graphicData>
                  </a:graphic>
                </wp:inline>
              </w:drawing>
            </w:r>
          </w:p>
        </w:tc>
      </w:tr>
      <w:tr w14:paraId="1DD6AEB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96B231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C08</w:t>
            </w:r>
          </w:p>
        </w:tc>
        <w:tc>
          <w:tcPr>
            <w:tcW w:w="1582" w:type="dxa"/>
            <w:tcBorders>
              <w:top w:val="single" w:color="auto" w:sz="4" w:space="0"/>
              <w:left w:val="single" w:color="auto" w:sz="4" w:space="0"/>
              <w:bottom w:val="single" w:color="auto" w:sz="4" w:space="0"/>
              <w:right w:val="single" w:color="auto" w:sz="4" w:space="0"/>
            </w:tcBorders>
            <w:vAlign w:val="center"/>
          </w:tcPr>
          <w:p w14:paraId="276FC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两格短柜</w:t>
            </w:r>
          </w:p>
          <w:p w14:paraId="692B382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B902A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w:t>
            </w:r>
          </w:p>
        </w:tc>
        <w:tc>
          <w:tcPr>
            <w:tcW w:w="700" w:type="dxa"/>
            <w:tcBorders>
              <w:top w:val="single" w:color="auto" w:sz="4" w:space="0"/>
              <w:left w:val="single" w:color="auto" w:sz="4" w:space="0"/>
              <w:bottom w:val="single" w:color="auto" w:sz="4" w:space="0"/>
              <w:right w:val="single" w:color="auto" w:sz="4" w:space="0"/>
            </w:tcBorders>
            <w:vAlign w:val="center"/>
          </w:tcPr>
          <w:p w14:paraId="1AEEA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01FC5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规格：60*30*60cm，±0.5cm</w:t>
            </w:r>
          </w:p>
          <w:p w14:paraId="2B7925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6C323A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3FDEF3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3.结构：柜体分为上下两层，上层为开放式储物空间，底层带有背板，底部采用踢脚板加固；</w:t>
            </w:r>
          </w:p>
          <w:p w14:paraId="3CF81394">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5.脚垫：贴地处装有塑料脚垫。</w:t>
            </w:r>
          </w:p>
        </w:tc>
        <w:tc>
          <w:tcPr>
            <w:tcW w:w="758" w:type="dxa"/>
            <w:tcBorders>
              <w:top w:val="single" w:color="auto" w:sz="4" w:space="0"/>
              <w:left w:val="single" w:color="auto" w:sz="4" w:space="0"/>
              <w:bottom w:val="single" w:color="auto" w:sz="4" w:space="0"/>
              <w:right w:val="single" w:color="auto" w:sz="4" w:space="0"/>
            </w:tcBorders>
            <w:vAlign w:val="center"/>
          </w:tcPr>
          <w:p w14:paraId="1703C299">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2F7FDA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9935" cy="535940"/>
                  <wp:effectExtent l="0" t="0" r="0" b="0"/>
                  <wp:docPr id="23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1" descr="IMG_256"/>
                          <pic:cNvPicPr>
                            <a:picLocks noChangeAspect="1"/>
                          </pic:cNvPicPr>
                        </pic:nvPicPr>
                        <pic:blipFill>
                          <a:blip r:embed="rId57"/>
                          <a:stretch>
                            <a:fillRect/>
                          </a:stretch>
                        </pic:blipFill>
                        <pic:spPr>
                          <a:xfrm>
                            <a:off x="0" y="0"/>
                            <a:ext cx="749935" cy="535940"/>
                          </a:xfrm>
                          <a:prstGeom prst="rect">
                            <a:avLst/>
                          </a:prstGeom>
                          <a:noFill/>
                          <a:ln w="9525">
                            <a:noFill/>
                          </a:ln>
                        </pic:spPr>
                      </pic:pic>
                    </a:graphicData>
                  </a:graphic>
                </wp:inline>
              </w:drawing>
            </w:r>
          </w:p>
        </w:tc>
      </w:tr>
      <w:tr w14:paraId="273E274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A6C396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C09</w:t>
            </w:r>
          </w:p>
        </w:tc>
        <w:tc>
          <w:tcPr>
            <w:tcW w:w="1582" w:type="dxa"/>
            <w:tcBorders>
              <w:top w:val="single" w:color="auto" w:sz="4" w:space="0"/>
              <w:left w:val="single" w:color="auto" w:sz="4" w:space="0"/>
              <w:bottom w:val="single" w:color="auto" w:sz="4" w:space="0"/>
              <w:right w:val="single" w:color="auto" w:sz="4" w:space="0"/>
            </w:tcBorders>
            <w:vAlign w:val="center"/>
          </w:tcPr>
          <w:p w14:paraId="76C90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通用积木桌</w:t>
            </w:r>
          </w:p>
          <w:p w14:paraId="79EFB02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9AB154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77F09C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FDA21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规格：55*55*60cm，±0.5cm</w:t>
            </w:r>
          </w:p>
          <w:p w14:paraId="051632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1.材质：采用橡胶木1.6+积木底板；</w:t>
            </w:r>
          </w:p>
          <w:p w14:paraId="4B083E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5E093B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积木桌整体呈方正造型。桌面部分设有拼搭区域，配置积木底板，方便进行积木搭建活动。桌面边缘有一圈围挡，可防止积木滚落。桌面下方设有开放式的储物层，方便放置积木及其他玩具等物品，既实用又节省空间。桌体四脚着地，结构稳固；</w:t>
            </w:r>
          </w:p>
          <w:p w14:paraId="3FB46BBF">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4.五金件：选用优质五金件，环保耐用。</w:t>
            </w:r>
          </w:p>
        </w:tc>
        <w:tc>
          <w:tcPr>
            <w:tcW w:w="758" w:type="dxa"/>
            <w:tcBorders>
              <w:top w:val="single" w:color="auto" w:sz="4" w:space="0"/>
              <w:left w:val="single" w:color="auto" w:sz="4" w:space="0"/>
              <w:bottom w:val="single" w:color="auto" w:sz="4" w:space="0"/>
              <w:right w:val="single" w:color="auto" w:sz="4" w:space="0"/>
            </w:tcBorders>
            <w:vAlign w:val="center"/>
          </w:tcPr>
          <w:p w14:paraId="10F44485">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E5D915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9300" cy="535305"/>
                  <wp:effectExtent l="0" t="0" r="0" b="0"/>
                  <wp:docPr id="233"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2" descr="IMG_256"/>
                          <pic:cNvPicPr>
                            <a:picLocks noChangeAspect="1"/>
                          </pic:cNvPicPr>
                        </pic:nvPicPr>
                        <pic:blipFill>
                          <a:blip r:embed="rId58"/>
                          <a:stretch>
                            <a:fillRect/>
                          </a:stretch>
                        </pic:blipFill>
                        <pic:spPr>
                          <a:xfrm>
                            <a:off x="0" y="0"/>
                            <a:ext cx="749300" cy="535305"/>
                          </a:xfrm>
                          <a:prstGeom prst="rect">
                            <a:avLst/>
                          </a:prstGeom>
                          <a:noFill/>
                          <a:ln w="9525">
                            <a:noFill/>
                          </a:ln>
                        </pic:spPr>
                      </pic:pic>
                    </a:graphicData>
                  </a:graphic>
                </wp:inline>
              </w:drawing>
            </w:r>
          </w:p>
        </w:tc>
      </w:tr>
      <w:tr w14:paraId="5CAB6D2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950D79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C10</w:t>
            </w:r>
          </w:p>
        </w:tc>
        <w:tc>
          <w:tcPr>
            <w:tcW w:w="1582" w:type="dxa"/>
            <w:tcBorders>
              <w:top w:val="single" w:color="auto" w:sz="4" w:space="0"/>
              <w:left w:val="single" w:color="auto" w:sz="4" w:space="0"/>
              <w:bottom w:val="single" w:color="auto" w:sz="4" w:space="0"/>
              <w:right w:val="single" w:color="auto" w:sz="4" w:space="0"/>
            </w:tcBorders>
            <w:vAlign w:val="center"/>
          </w:tcPr>
          <w:p w14:paraId="625FAB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托育一格玩具柜</w:t>
            </w:r>
          </w:p>
          <w:p w14:paraId="379E15F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22EA7D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36B54E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DF5B9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规格：50*30*35cm，±0.5cm；</w:t>
            </w:r>
          </w:p>
          <w:p w14:paraId="4EFB10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5A4981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2B33ED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3.结构：一层设计，长方形空间设计，顶部中间设有挡板将顶部空间一分为二</w:t>
            </w:r>
          </w:p>
          <w:p w14:paraId="4B55B91D">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1AD72A9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F0BF5E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295275"/>
                  <wp:effectExtent l="0" t="0" r="13335" b="9525"/>
                  <wp:docPr id="235"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3" descr="IMG_256"/>
                          <pic:cNvPicPr>
                            <a:picLocks noChangeAspect="1"/>
                          </pic:cNvPicPr>
                        </pic:nvPicPr>
                        <pic:blipFill>
                          <a:blip r:embed="rId59"/>
                          <a:stretch>
                            <a:fillRect/>
                          </a:stretch>
                        </pic:blipFill>
                        <pic:spPr>
                          <a:xfrm>
                            <a:off x="0" y="0"/>
                            <a:ext cx="504825" cy="295275"/>
                          </a:xfrm>
                          <a:prstGeom prst="rect">
                            <a:avLst/>
                          </a:prstGeom>
                          <a:noFill/>
                          <a:ln w="9525">
                            <a:noFill/>
                          </a:ln>
                        </pic:spPr>
                      </pic:pic>
                    </a:graphicData>
                  </a:graphic>
                </wp:inline>
              </w:drawing>
            </w:r>
          </w:p>
        </w:tc>
      </w:tr>
      <w:tr w14:paraId="6294C47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D98A41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C11</w:t>
            </w:r>
          </w:p>
        </w:tc>
        <w:tc>
          <w:tcPr>
            <w:tcW w:w="1582" w:type="dxa"/>
            <w:tcBorders>
              <w:top w:val="single" w:color="auto" w:sz="4" w:space="0"/>
              <w:left w:val="single" w:color="auto" w:sz="4" w:space="0"/>
              <w:bottom w:val="single" w:color="auto" w:sz="4" w:space="0"/>
              <w:right w:val="single" w:color="auto" w:sz="4" w:space="0"/>
            </w:tcBorders>
            <w:vAlign w:val="center"/>
          </w:tcPr>
          <w:p w14:paraId="7A2FB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情景屋（贩卖柜）</w:t>
            </w:r>
          </w:p>
          <w:p w14:paraId="5630E0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449AE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2</w:t>
            </w:r>
          </w:p>
        </w:tc>
        <w:tc>
          <w:tcPr>
            <w:tcW w:w="700" w:type="dxa"/>
            <w:tcBorders>
              <w:top w:val="single" w:color="auto" w:sz="4" w:space="0"/>
              <w:left w:val="single" w:color="auto" w:sz="4" w:space="0"/>
              <w:bottom w:val="single" w:color="auto" w:sz="4" w:space="0"/>
              <w:right w:val="single" w:color="auto" w:sz="4" w:space="0"/>
            </w:tcBorders>
            <w:vAlign w:val="center"/>
          </w:tcPr>
          <w:p w14:paraId="1D7D8E89">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C1325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规格：84*30*90cm,±0.5cm；</w:t>
            </w:r>
          </w:p>
          <w:p w14:paraId="3594F6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098525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41CAC8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3.结构：上层位收银操作台，可搭配收银机、刷卡道具，还原超市收银场景，下面两层贩卖台，每层二格，顶部造型板带有超市字样，色彩鲜艳，图案新颖，环保油墨；</w:t>
            </w:r>
          </w:p>
          <w:p w14:paraId="5D1335F9">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29C3F8E">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5A53F80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3105" cy="399415"/>
                  <wp:effectExtent l="0" t="0" r="3175" b="12065"/>
                  <wp:docPr id="237"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54" descr="IMG_256"/>
                          <pic:cNvPicPr>
                            <a:picLocks noChangeAspect="1"/>
                          </pic:cNvPicPr>
                        </pic:nvPicPr>
                        <pic:blipFill>
                          <a:blip r:embed="rId60"/>
                          <a:stretch>
                            <a:fillRect/>
                          </a:stretch>
                        </pic:blipFill>
                        <pic:spPr>
                          <a:xfrm>
                            <a:off x="0" y="0"/>
                            <a:ext cx="713105" cy="399415"/>
                          </a:xfrm>
                          <a:prstGeom prst="rect">
                            <a:avLst/>
                          </a:prstGeom>
                          <a:noFill/>
                          <a:ln w="9525">
                            <a:noFill/>
                          </a:ln>
                        </pic:spPr>
                      </pic:pic>
                    </a:graphicData>
                  </a:graphic>
                </wp:inline>
              </w:drawing>
            </w:r>
          </w:p>
        </w:tc>
      </w:tr>
      <w:tr w14:paraId="6B511F9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D8200C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C12</w:t>
            </w:r>
          </w:p>
        </w:tc>
        <w:tc>
          <w:tcPr>
            <w:tcW w:w="1582" w:type="dxa"/>
            <w:tcBorders>
              <w:top w:val="single" w:color="auto" w:sz="4" w:space="0"/>
              <w:left w:val="single" w:color="auto" w:sz="4" w:space="0"/>
              <w:bottom w:val="single" w:color="auto" w:sz="4" w:space="0"/>
              <w:right w:val="single" w:color="auto" w:sz="4" w:space="0"/>
            </w:tcBorders>
            <w:vAlign w:val="center"/>
          </w:tcPr>
          <w:p w14:paraId="0A0DFC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托育六格玩具柜</w:t>
            </w:r>
          </w:p>
          <w:p w14:paraId="18C6220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7B686312">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BD9BF7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00744B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规格：80*30*60cm，±0.5cm；</w:t>
            </w:r>
          </w:p>
          <w:p w14:paraId="0C800E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763899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49263F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3.结构：上下六格结构，中空设计，底部采用踢脚板加固；</w:t>
            </w:r>
          </w:p>
          <w:p w14:paraId="5245F34C">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037B707">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5F4462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315" cy="415925"/>
                  <wp:effectExtent l="0" t="0" r="4445" b="10795"/>
                  <wp:docPr id="239"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5" descr="IMG_256"/>
                          <pic:cNvPicPr>
                            <a:picLocks noChangeAspect="1"/>
                          </pic:cNvPicPr>
                        </pic:nvPicPr>
                        <pic:blipFill>
                          <a:blip r:embed="rId61"/>
                          <a:stretch>
                            <a:fillRect/>
                          </a:stretch>
                        </pic:blipFill>
                        <pic:spPr>
                          <a:xfrm>
                            <a:off x="0" y="0"/>
                            <a:ext cx="742315" cy="415925"/>
                          </a:xfrm>
                          <a:prstGeom prst="rect">
                            <a:avLst/>
                          </a:prstGeom>
                          <a:noFill/>
                          <a:ln w="9525">
                            <a:noFill/>
                          </a:ln>
                        </pic:spPr>
                      </pic:pic>
                    </a:graphicData>
                  </a:graphic>
                </wp:inline>
              </w:drawing>
            </w:r>
          </w:p>
        </w:tc>
      </w:tr>
      <w:tr w14:paraId="31089BD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B04F1B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C13</w:t>
            </w:r>
          </w:p>
        </w:tc>
        <w:tc>
          <w:tcPr>
            <w:tcW w:w="1582" w:type="dxa"/>
            <w:tcBorders>
              <w:top w:val="single" w:color="auto" w:sz="4" w:space="0"/>
              <w:left w:val="single" w:color="auto" w:sz="4" w:space="0"/>
              <w:bottom w:val="single" w:color="auto" w:sz="4" w:space="0"/>
              <w:right w:val="single" w:color="auto" w:sz="4" w:space="0"/>
            </w:tcBorders>
            <w:vAlign w:val="center"/>
          </w:tcPr>
          <w:p w14:paraId="66ABC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托育转角柜</w:t>
            </w:r>
          </w:p>
          <w:p w14:paraId="14DA808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50B22B7">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82E787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F5A52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规格：80*30*60cm，±0.5cm；</w:t>
            </w:r>
          </w:p>
          <w:p w14:paraId="70CEB5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7A6300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74971A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3.结构：双层四格弧形90°设计，放置于拐角位置，边角安全圆角处理；</w:t>
            </w:r>
          </w:p>
          <w:p w14:paraId="193331F3">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1D4C103">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CB9AE2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600075"/>
                  <wp:effectExtent l="0" t="0" r="0" b="0"/>
                  <wp:docPr id="241"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6" descr="IMG_256"/>
                          <pic:cNvPicPr>
                            <a:picLocks noChangeAspect="1"/>
                          </pic:cNvPicPr>
                        </pic:nvPicPr>
                        <pic:blipFill>
                          <a:blip r:embed="rId62"/>
                          <a:stretch>
                            <a:fillRect/>
                          </a:stretch>
                        </pic:blipFill>
                        <pic:spPr>
                          <a:xfrm>
                            <a:off x="0" y="0"/>
                            <a:ext cx="838200" cy="600075"/>
                          </a:xfrm>
                          <a:prstGeom prst="rect">
                            <a:avLst/>
                          </a:prstGeom>
                          <a:noFill/>
                          <a:ln w="9525">
                            <a:noFill/>
                          </a:ln>
                        </pic:spPr>
                      </pic:pic>
                    </a:graphicData>
                  </a:graphic>
                </wp:inline>
              </w:drawing>
            </w:r>
          </w:p>
        </w:tc>
      </w:tr>
      <w:tr w14:paraId="4F643CD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7FC9A8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C14</w:t>
            </w:r>
          </w:p>
        </w:tc>
        <w:tc>
          <w:tcPr>
            <w:tcW w:w="1582" w:type="dxa"/>
            <w:tcBorders>
              <w:top w:val="single" w:color="auto" w:sz="4" w:space="0"/>
              <w:left w:val="single" w:color="auto" w:sz="4" w:space="0"/>
              <w:bottom w:val="single" w:color="auto" w:sz="4" w:space="0"/>
              <w:right w:val="single" w:color="auto" w:sz="4" w:space="0"/>
            </w:tcBorders>
            <w:vAlign w:val="center"/>
          </w:tcPr>
          <w:p w14:paraId="1FE2C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托育五格玩具柜</w:t>
            </w:r>
          </w:p>
          <w:p w14:paraId="28393B0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DD3FB6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37FC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仿宋_GB2312"/>
                <w:sz w:val="24"/>
                <w:szCs w:val="24"/>
                <w:lang w:eastAsia="zh-CN"/>
              </w:rPr>
            </w:pPr>
            <w:r>
              <w:rPr>
                <w:rFonts w:hint="eastAsia" w:ascii="宋体" w:hAnsi="宋体" w:eastAsia="宋体" w:cs="仿宋_GB2312"/>
                <w:sz w:val="24"/>
                <w:szCs w:val="24"/>
                <w:lang w:eastAsia="zh-CN"/>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9AEA5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规格：80*30*60cm，±0.5cm；</w:t>
            </w:r>
          </w:p>
          <w:p w14:paraId="0FA3EB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27B6D2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404D68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3.结构：上二下三五格结构，中空设计，底部采用踢脚板加固；</w:t>
            </w:r>
          </w:p>
          <w:p w14:paraId="33A194FA">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16BDE049">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DDC1BB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2300" cy="348615"/>
                  <wp:effectExtent l="0" t="0" r="2540" b="1905"/>
                  <wp:docPr id="243"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57" descr="IMG_256"/>
                          <pic:cNvPicPr>
                            <a:picLocks noChangeAspect="1"/>
                          </pic:cNvPicPr>
                        </pic:nvPicPr>
                        <pic:blipFill>
                          <a:blip r:embed="rId54"/>
                          <a:stretch>
                            <a:fillRect/>
                          </a:stretch>
                        </pic:blipFill>
                        <pic:spPr>
                          <a:xfrm>
                            <a:off x="0" y="0"/>
                            <a:ext cx="622300" cy="348615"/>
                          </a:xfrm>
                          <a:prstGeom prst="rect">
                            <a:avLst/>
                          </a:prstGeom>
                          <a:noFill/>
                          <a:ln w="9525">
                            <a:noFill/>
                          </a:ln>
                        </pic:spPr>
                      </pic:pic>
                    </a:graphicData>
                  </a:graphic>
                </wp:inline>
              </w:drawing>
            </w:r>
          </w:p>
        </w:tc>
      </w:tr>
      <w:tr w14:paraId="64C8F2F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1A44E4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C15</w:t>
            </w:r>
          </w:p>
        </w:tc>
        <w:tc>
          <w:tcPr>
            <w:tcW w:w="1582" w:type="dxa"/>
            <w:tcBorders>
              <w:top w:val="single" w:color="auto" w:sz="4" w:space="0"/>
              <w:left w:val="single" w:color="auto" w:sz="4" w:space="0"/>
              <w:bottom w:val="single" w:color="auto" w:sz="4" w:space="0"/>
              <w:right w:val="single" w:color="auto" w:sz="4" w:space="0"/>
            </w:tcBorders>
            <w:vAlign w:val="center"/>
          </w:tcPr>
          <w:p w14:paraId="61F72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托育小方桌</w:t>
            </w:r>
          </w:p>
          <w:p w14:paraId="53B53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(高度可调)</w:t>
            </w:r>
          </w:p>
          <w:p w14:paraId="6715B77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59F2AA33">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6D9EAAC">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3CD637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规格60*60*(40/43/46)cm，±0.5cm，三档可调；</w:t>
            </w:r>
          </w:p>
          <w:p w14:paraId="2628C8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1.材质：采用AA级橡胶木板材+圆形可调高度桌腿；</w:t>
            </w:r>
          </w:p>
          <w:p w14:paraId="7A0027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7218AD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3.结构：桌面厚度2.0cm，桌面呈方形；</w:t>
            </w:r>
            <w:r>
              <w:rPr>
                <w:rFonts w:hint="eastAsia" w:ascii="宋体" w:hAnsi="宋体" w:eastAsia="宋体" w:cs="宋体"/>
                <w:i w:val="0"/>
                <w:iCs w:val="0"/>
                <w:color w:val="000000"/>
                <w:kern w:val="0"/>
                <w:sz w:val="18"/>
                <w:szCs w:val="18"/>
              </w:rPr>
              <w:t>桌腿高度可调节，调节方便，结构牢固</w:t>
            </w:r>
            <w:r>
              <w:rPr>
                <w:rFonts w:hint="eastAsia" w:ascii="宋体" w:hAnsi="宋体" w:eastAsia="宋体" w:cs="宋体"/>
                <w:i w:val="0"/>
                <w:iCs w:val="0"/>
                <w:color w:val="000000"/>
                <w:kern w:val="0"/>
                <w:sz w:val="18"/>
                <w:szCs w:val="18"/>
                <w:u w:val="none"/>
                <w:lang w:val="en-US" w:eastAsia="zh-CN" w:bidi="ar"/>
              </w:rPr>
              <w:t>；</w:t>
            </w:r>
          </w:p>
          <w:p w14:paraId="703371F1">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4.五金件：桌面与桌腿采用优质五金件连接。</w:t>
            </w:r>
          </w:p>
        </w:tc>
        <w:tc>
          <w:tcPr>
            <w:tcW w:w="758" w:type="dxa"/>
            <w:tcBorders>
              <w:top w:val="single" w:color="auto" w:sz="4" w:space="0"/>
              <w:left w:val="single" w:color="auto" w:sz="4" w:space="0"/>
              <w:bottom w:val="single" w:color="auto" w:sz="4" w:space="0"/>
              <w:right w:val="single" w:color="auto" w:sz="4" w:space="0"/>
            </w:tcBorders>
            <w:vAlign w:val="center"/>
          </w:tcPr>
          <w:p w14:paraId="5D0CC528">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16B08DA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600075"/>
                  <wp:effectExtent l="0" t="0" r="0" b="10160"/>
                  <wp:docPr id="245"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58" descr="IMG_256"/>
                          <pic:cNvPicPr>
                            <a:picLocks noChangeAspect="1"/>
                          </pic:cNvPicPr>
                        </pic:nvPicPr>
                        <pic:blipFill>
                          <a:blip r:embed="rId63"/>
                          <a:stretch>
                            <a:fillRect/>
                          </a:stretch>
                        </pic:blipFill>
                        <pic:spPr>
                          <a:xfrm>
                            <a:off x="0" y="0"/>
                            <a:ext cx="838200" cy="600075"/>
                          </a:xfrm>
                          <a:prstGeom prst="rect">
                            <a:avLst/>
                          </a:prstGeom>
                          <a:noFill/>
                          <a:ln w="9525">
                            <a:noFill/>
                          </a:ln>
                        </pic:spPr>
                      </pic:pic>
                    </a:graphicData>
                  </a:graphic>
                </wp:inline>
              </w:drawing>
            </w:r>
          </w:p>
        </w:tc>
      </w:tr>
      <w:tr w14:paraId="4096CF9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672CEA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C16</w:t>
            </w:r>
          </w:p>
        </w:tc>
        <w:tc>
          <w:tcPr>
            <w:tcW w:w="1582" w:type="dxa"/>
            <w:tcBorders>
              <w:top w:val="single" w:color="auto" w:sz="4" w:space="0"/>
              <w:left w:val="single" w:color="auto" w:sz="4" w:space="0"/>
              <w:bottom w:val="single" w:color="auto" w:sz="4" w:space="0"/>
              <w:right w:val="single" w:color="auto" w:sz="4" w:space="0"/>
            </w:tcBorders>
            <w:vAlign w:val="center"/>
          </w:tcPr>
          <w:p w14:paraId="35B35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大象造型书架</w:t>
            </w:r>
          </w:p>
          <w:p w14:paraId="3D4108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CEE5290">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406D288A">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EED0B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规格：80*40*80cm,±0.5cm；</w:t>
            </w:r>
          </w:p>
          <w:p w14:paraId="5C0B1F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644E9E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17EEF5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3.结构：四层弧形开放式书架+底部平面储物格可收纳不同规格绘本图书，顶部带有挂杆可悬挂收纳布书，底部安装万向轮：</w:t>
            </w:r>
          </w:p>
          <w:p w14:paraId="08D749A9">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24434D30">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4CF16F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7560" cy="446405"/>
                  <wp:effectExtent l="0" t="0" r="10160" b="10795"/>
                  <wp:docPr id="247"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59" descr="IMG_256"/>
                          <pic:cNvPicPr>
                            <a:picLocks noChangeAspect="1"/>
                          </pic:cNvPicPr>
                        </pic:nvPicPr>
                        <pic:blipFill>
                          <a:blip r:embed="rId64"/>
                          <a:stretch>
                            <a:fillRect/>
                          </a:stretch>
                        </pic:blipFill>
                        <pic:spPr>
                          <a:xfrm>
                            <a:off x="0" y="0"/>
                            <a:ext cx="797560" cy="446405"/>
                          </a:xfrm>
                          <a:prstGeom prst="rect">
                            <a:avLst/>
                          </a:prstGeom>
                          <a:noFill/>
                          <a:ln w="9525">
                            <a:noFill/>
                          </a:ln>
                        </pic:spPr>
                      </pic:pic>
                    </a:graphicData>
                  </a:graphic>
                </wp:inline>
              </w:drawing>
            </w:r>
          </w:p>
        </w:tc>
      </w:tr>
      <w:tr w14:paraId="32AC566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503D21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C17</w:t>
            </w:r>
          </w:p>
        </w:tc>
        <w:tc>
          <w:tcPr>
            <w:tcW w:w="1582" w:type="dxa"/>
            <w:tcBorders>
              <w:top w:val="single" w:color="auto" w:sz="4" w:space="0"/>
              <w:left w:val="single" w:color="auto" w:sz="4" w:space="0"/>
              <w:bottom w:val="single" w:color="auto" w:sz="4" w:space="0"/>
              <w:right w:val="single" w:color="auto" w:sz="4" w:space="0"/>
            </w:tcBorders>
            <w:vAlign w:val="center"/>
          </w:tcPr>
          <w:p w14:paraId="0A479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造型书架</w:t>
            </w:r>
          </w:p>
          <w:p w14:paraId="4F8CF9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1B212225">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25ADFBC7">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F2A84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规格：60*40*40（含轮）cm,±0.5cm；</w:t>
            </w:r>
          </w:p>
          <w:p w14:paraId="79B5DD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781690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10019B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3.结构：顶部带有手提把手，两侧分别有两侧开放式储物格，底部安装万向轮，侧板小火箭造型，采用UV打印技术，图案清晰无晕染，图案精细，层次丰富而清晰，艺术性高，立体感强；</w:t>
            </w:r>
          </w:p>
          <w:p w14:paraId="3CA970A4">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59CC0FEC">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97A69A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22960" cy="461010"/>
                  <wp:effectExtent l="0" t="0" r="0" b="11430"/>
                  <wp:docPr id="249"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60" descr="IMG_256"/>
                          <pic:cNvPicPr>
                            <a:picLocks noChangeAspect="1"/>
                          </pic:cNvPicPr>
                        </pic:nvPicPr>
                        <pic:blipFill>
                          <a:blip r:embed="rId65"/>
                          <a:stretch>
                            <a:fillRect/>
                          </a:stretch>
                        </pic:blipFill>
                        <pic:spPr>
                          <a:xfrm>
                            <a:off x="0" y="0"/>
                            <a:ext cx="822960" cy="461010"/>
                          </a:xfrm>
                          <a:prstGeom prst="rect">
                            <a:avLst/>
                          </a:prstGeom>
                          <a:noFill/>
                          <a:ln w="9525">
                            <a:noFill/>
                          </a:ln>
                        </pic:spPr>
                      </pic:pic>
                    </a:graphicData>
                  </a:graphic>
                </wp:inline>
              </w:drawing>
            </w:r>
          </w:p>
        </w:tc>
      </w:tr>
      <w:tr w14:paraId="7953017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9286C3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C18</w:t>
            </w:r>
          </w:p>
        </w:tc>
        <w:tc>
          <w:tcPr>
            <w:tcW w:w="1582" w:type="dxa"/>
            <w:tcBorders>
              <w:top w:val="single" w:color="auto" w:sz="4" w:space="0"/>
              <w:left w:val="single" w:color="auto" w:sz="4" w:space="0"/>
              <w:bottom w:val="single" w:color="auto" w:sz="4" w:space="0"/>
              <w:right w:val="single" w:color="auto" w:sz="4" w:space="0"/>
            </w:tcBorders>
            <w:vAlign w:val="center"/>
          </w:tcPr>
          <w:p w14:paraId="426AD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小摊车</w:t>
            </w:r>
          </w:p>
          <w:p w14:paraId="286D77E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p>
        </w:tc>
        <w:tc>
          <w:tcPr>
            <w:tcW w:w="731" w:type="dxa"/>
            <w:tcBorders>
              <w:top w:val="single" w:color="auto" w:sz="4" w:space="0"/>
              <w:left w:val="single" w:color="auto" w:sz="4" w:space="0"/>
              <w:bottom w:val="single" w:color="auto" w:sz="4" w:space="0"/>
              <w:right w:val="single" w:color="auto" w:sz="4" w:space="0"/>
            </w:tcBorders>
            <w:vAlign w:val="center"/>
          </w:tcPr>
          <w:p w14:paraId="1FCCE632">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28133C1">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6B92D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规格：80*33.2*90cm,±0.5cm；</w:t>
            </w:r>
          </w:p>
          <w:p w14:paraId="0B2A3EB9">
            <w:pPr>
              <w:keepNext w:val="0"/>
              <w:keepLines w:val="0"/>
              <w:widowControl/>
              <w:numPr>
                <w:ilvl w:val="0"/>
                <w:numId w:val="2"/>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材质：采用AA级橡胶木板材，厚度不低于1.6cm；</w:t>
            </w:r>
          </w:p>
          <w:p w14:paraId="32762F8A">
            <w:pPr>
              <w:keepNext w:val="0"/>
              <w:keepLines w:val="0"/>
              <w:widowControl/>
              <w:numPr>
                <w:ilvl w:val="0"/>
                <w:numId w:val="2"/>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涂层：环保水性漆，三底两面喷涂；</w:t>
            </w:r>
          </w:p>
          <w:p w14:paraId="5AFDE0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造型上加入了小遮阳棚造型设计，配备装饰布帘，左侧上方设置开放式小平台。下方一层斜面货架，一层平面货架，可用于置物；右侧为两层置物平台，可摆放小物件，底部带有装饰轮，还原真实摊位的外观，增加场景代入感；</w:t>
            </w:r>
          </w:p>
          <w:p w14:paraId="0FCE54A5">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2BC883B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2D1B94C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1360" behindDoc="1" locked="0" layoutInCell="1" allowOverlap="1">
                  <wp:simplePos x="0" y="0"/>
                  <wp:positionH relativeFrom="column">
                    <wp:posOffset>-168910</wp:posOffset>
                  </wp:positionH>
                  <wp:positionV relativeFrom="paragraph">
                    <wp:posOffset>-908050</wp:posOffset>
                  </wp:positionV>
                  <wp:extent cx="919480" cy="644525"/>
                  <wp:effectExtent l="0" t="0" r="10160" b="10795"/>
                  <wp:wrapNone/>
                  <wp:docPr id="251" name="ID_91A5AFC42C9F4A10A501B3B323CF82EE"/>
                  <wp:cNvGraphicFramePr/>
                  <a:graphic xmlns:a="http://schemas.openxmlformats.org/drawingml/2006/main">
                    <a:graphicData uri="http://schemas.openxmlformats.org/drawingml/2006/picture">
                      <pic:pic xmlns:pic="http://schemas.openxmlformats.org/drawingml/2006/picture">
                        <pic:nvPicPr>
                          <pic:cNvPr id="251" name="ID_91A5AFC42C9F4A10A501B3B323CF82EE"/>
                          <pic:cNvPicPr/>
                        </pic:nvPicPr>
                        <pic:blipFill>
                          <a:blip r:embed="rId66"/>
                          <a:stretch>
                            <a:fillRect/>
                          </a:stretch>
                        </pic:blipFill>
                        <pic:spPr>
                          <a:xfrm>
                            <a:off x="0" y="0"/>
                            <a:ext cx="919480" cy="644525"/>
                          </a:xfrm>
                          <a:prstGeom prst="rect">
                            <a:avLst/>
                          </a:prstGeom>
                          <a:noFill/>
                          <a:ln>
                            <a:noFill/>
                          </a:ln>
                        </pic:spPr>
                      </pic:pic>
                    </a:graphicData>
                  </a:graphic>
                </wp:anchor>
              </w:drawing>
            </w:r>
          </w:p>
        </w:tc>
      </w:tr>
      <w:tr w14:paraId="66608DB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65F458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C19</w:t>
            </w:r>
          </w:p>
        </w:tc>
        <w:tc>
          <w:tcPr>
            <w:tcW w:w="1582" w:type="dxa"/>
            <w:tcBorders>
              <w:top w:val="single" w:color="auto" w:sz="4" w:space="0"/>
              <w:left w:val="single" w:color="auto" w:sz="4" w:space="0"/>
              <w:bottom w:val="single" w:color="auto" w:sz="4" w:space="0"/>
              <w:right w:val="single" w:color="auto" w:sz="4" w:space="0"/>
            </w:tcBorders>
            <w:vAlign w:val="center"/>
          </w:tcPr>
          <w:p w14:paraId="5834E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组合情景柜</w:t>
            </w:r>
          </w:p>
          <w:p w14:paraId="1A94D3C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380012BA">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5B73C5F">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组</w:t>
            </w:r>
          </w:p>
        </w:tc>
        <w:tc>
          <w:tcPr>
            <w:tcW w:w="3345" w:type="dxa"/>
            <w:tcBorders>
              <w:top w:val="single" w:color="auto" w:sz="4" w:space="0"/>
              <w:left w:val="single" w:color="auto" w:sz="4" w:space="0"/>
              <w:bottom w:val="single" w:color="auto" w:sz="4" w:space="0"/>
              <w:right w:val="single" w:color="auto" w:sz="4" w:space="0"/>
            </w:tcBorders>
            <w:vAlign w:val="center"/>
          </w:tcPr>
          <w:p w14:paraId="40E952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规格：5件/套，200*40*77cm，±0.5cm</w:t>
            </w:r>
          </w:p>
          <w:p w14:paraId="07357933">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材质：采用芬兰松板材，厚度不低于1.5cm；</w:t>
            </w:r>
          </w:p>
          <w:p w14:paraId="5481360E">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涂层：环保水性漆，三底两面喷涂工艺；</w:t>
            </w:r>
          </w:p>
          <w:p w14:paraId="626074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3.组成：五件套，包含储物柜、洗衣机、水池、灶台、冰箱，满足幼儿角色扮演需求</w:t>
            </w:r>
          </w:p>
          <w:p w14:paraId="37CD8025">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1B8D3A47">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493B7AF3">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7230" cy="390525"/>
                  <wp:effectExtent l="0" t="0" r="3810" b="5715"/>
                  <wp:docPr id="257"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61" descr="IMG_256"/>
                          <pic:cNvPicPr>
                            <a:picLocks noChangeAspect="1"/>
                          </pic:cNvPicPr>
                        </pic:nvPicPr>
                        <pic:blipFill>
                          <a:blip r:embed="rId67"/>
                          <a:stretch>
                            <a:fillRect/>
                          </a:stretch>
                        </pic:blipFill>
                        <pic:spPr>
                          <a:xfrm>
                            <a:off x="0" y="0"/>
                            <a:ext cx="697230" cy="390525"/>
                          </a:xfrm>
                          <a:prstGeom prst="rect">
                            <a:avLst/>
                          </a:prstGeom>
                          <a:noFill/>
                          <a:ln w="9525">
                            <a:noFill/>
                          </a:ln>
                        </pic:spPr>
                      </pic:pic>
                    </a:graphicData>
                  </a:graphic>
                </wp:inline>
              </w:drawing>
            </w:r>
          </w:p>
        </w:tc>
      </w:tr>
      <w:tr w14:paraId="5982EC5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20EEC9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C20</w:t>
            </w:r>
          </w:p>
        </w:tc>
        <w:tc>
          <w:tcPr>
            <w:tcW w:w="1582" w:type="dxa"/>
            <w:tcBorders>
              <w:top w:val="single" w:color="auto" w:sz="4" w:space="0"/>
              <w:left w:val="single" w:color="auto" w:sz="4" w:space="0"/>
              <w:bottom w:val="single" w:color="auto" w:sz="4" w:space="0"/>
              <w:right w:val="single" w:color="auto" w:sz="4" w:space="0"/>
            </w:tcBorders>
            <w:vAlign w:val="center"/>
          </w:tcPr>
          <w:p w14:paraId="1BABC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感官柜</w:t>
            </w:r>
          </w:p>
          <w:p w14:paraId="557C9F6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0DF4194">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98FF3CC">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09A5A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规格：80*30*60cm,±0.5cm；</w:t>
            </w:r>
          </w:p>
          <w:p w14:paraId="4FBBAE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1.材质：采用AA级橡胶木板材，厚度不低于1.6cm；</w:t>
            </w:r>
          </w:p>
          <w:p w14:paraId="0108FB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2.涂层：环保水性漆，三底两面喷涂；</w:t>
            </w:r>
          </w:p>
          <w:p w14:paraId="4F0981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3.结构：上下两层结构，顶部突出四周挡板起到围栏作用，有效防止物品滑落，适配高件物品存放，背面左侧区域为白板，右侧区域为软木板，可搭配书写展示等；</w:t>
            </w:r>
          </w:p>
          <w:p w14:paraId="369E19EE">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5C407B60">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397C3E0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-38735</wp:posOffset>
                  </wp:positionH>
                  <wp:positionV relativeFrom="paragraph">
                    <wp:posOffset>1905635</wp:posOffset>
                  </wp:positionV>
                  <wp:extent cx="722630" cy="325120"/>
                  <wp:effectExtent l="0" t="0" r="8890" b="10160"/>
                  <wp:wrapNone/>
                  <wp:docPr id="259" name="ID_7213D666F8384DD8BCFE7D7C8ABA298A"/>
                  <wp:cNvGraphicFramePr/>
                  <a:graphic xmlns:a="http://schemas.openxmlformats.org/drawingml/2006/main">
                    <a:graphicData uri="http://schemas.openxmlformats.org/drawingml/2006/picture">
                      <pic:pic xmlns:pic="http://schemas.openxmlformats.org/drawingml/2006/picture">
                        <pic:nvPicPr>
                          <pic:cNvPr id="259" name="ID_7213D666F8384DD8BCFE7D7C8ABA298A"/>
                          <pic:cNvPicPr/>
                        </pic:nvPicPr>
                        <pic:blipFill>
                          <a:blip r:embed="rId68"/>
                          <a:stretch>
                            <a:fillRect/>
                          </a:stretch>
                        </pic:blipFill>
                        <pic:spPr>
                          <a:xfrm>
                            <a:off x="0" y="0"/>
                            <a:ext cx="722630" cy="325120"/>
                          </a:xfrm>
                          <a:prstGeom prst="rect">
                            <a:avLst/>
                          </a:prstGeom>
                          <a:noFill/>
                          <a:ln>
                            <a:noFill/>
                          </a:ln>
                        </pic:spPr>
                      </pic:pic>
                    </a:graphicData>
                  </a:graphic>
                </wp:anchor>
              </w:drawing>
            </w:r>
          </w:p>
        </w:tc>
      </w:tr>
      <w:tr w14:paraId="6E0D42C7">
        <w:tblPrEx>
          <w:tblCellMar>
            <w:top w:w="0" w:type="dxa"/>
            <w:left w:w="108" w:type="dxa"/>
            <w:bottom w:w="0" w:type="dxa"/>
            <w:right w:w="108" w:type="dxa"/>
          </w:tblCellMar>
        </w:tblPrEx>
        <w:trPr>
          <w:trHeight w:val="698" w:hRule="atLeast"/>
          <w:jc w:val="center"/>
        </w:trPr>
        <w:tc>
          <w:tcPr>
            <w:tcW w:w="8190" w:type="dxa"/>
            <w:gridSpan w:val="6"/>
            <w:tcBorders>
              <w:top w:val="single" w:color="auto" w:sz="4" w:space="0"/>
              <w:left w:val="single" w:color="auto" w:sz="4" w:space="0"/>
              <w:bottom w:val="single" w:color="auto" w:sz="4" w:space="0"/>
              <w:right w:val="single" w:color="auto" w:sz="4" w:space="0"/>
            </w:tcBorders>
            <w:vAlign w:val="center"/>
          </w:tcPr>
          <w:p w14:paraId="1BB7C9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D托育床</w:t>
            </w:r>
          </w:p>
        </w:tc>
        <w:tc>
          <w:tcPr>
            <w:tcW w:w="1164" w:type="dxa"/>
            <w:tcBorders>
              <w:top w:val="single" w:color="auto" w:sz="4" w:space="0"/>
              <w:left w:val="single" w:color="auto" w:sz="4" w:space="0"/>
              <w:bottom w:val="single" w:color="auto" w:sz="4" w:space="0"/>
              <w:right w:val="single" w:color="auto" w:sz="4" w:space="0"/>
            </w:tcBorders>
            <w:vAlign w:val="center"/>
          </w:tcPr>
          <w:p w14:paraId="411575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lang w:val="en-US" w:eastAsia="zh-CN"/>
              </w:rPr>
            </w:pPr>
          </w:p>
        </w:tc>
      </w:tr>
      <w:tr w14:paraId="18C3ADB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F3AF10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D01</w:t>
            </w:r>
          </w:p>
        </w:tc>
        <w:tc>
          <w:tcPr>
            <w:tcW w:w="1582" w:type="dxa"/>
            <w:tcBorders>
              <w:top w:val="single" w:color="auto" w:sz="4" w:space="0"/>
              <w:left w:val="single" w:color="auto" w:sz="4" w:space="0"/>
              <w:bottom w:val="single" w:color="auto" w:sz="4" w:space="0"/>
              <w:right w:val="single" w:color="auto" w:sz="4" w:space="0"/>
            </w:tcBorders>
            <w:vAlign w:val="center"/>
          </w:tcPr>
          <w:p w14:paraId="37E96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幼儿床（托育围栏床）</w:t>
            </w:r>
          </w:p>
          <w:p w14:paraId="3E4BBA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2D9045C0">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rPr>
            </w:pPr>
            <w:r>
              <w:rPr>
                <w:rFonts w:hint="eastAsia" w:ascii="宋体" w:hAnsi="宋体" w:eastAsia="宋体" w:cs="宋体"/>
                <w:i w:val="0"/>
                <w:iCs w:val="0"/>
                <w:color w:val="000000"/>
                <w:kern w:val="0"/>
                <w:sz w:val="18"/>
                <w:szCs w:val="18"/>
                <w:u w:val="none"/>
                <w:lang w:val="en-US" w:eastAsia="zh-CN" w:bidi="ar"/>
              </w:rPr>
              <w:t>10</w:t>
            </w:r>
          </w:p>
        </w:tc>
        <w:tc>
          <w:tcPr>
            <w:tcW w:w="700" w:type="dxa"/>
            <w:tcBorders>
              <w:top w:val="single" w:color="auto" w:sz="4" w:space="0"/>
              <w:left w:val="single" w:color="auto" w:sz="4" w:space="0"/>
              <w:bottom w:val="single" w:color="auto" w:sz="4" w:space="0"/>
              <w:right w:val="single" w:color="auto" w:sz="4" w:space="0"/>
            </w:tcBorders>
            <w:vAlign w:val="center"/>
          </w:tcPr>
          <w:p w14:paraId="145FA8EC">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33912F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1.规格：110*55*65cm，±0.5cm。</w:t>
            </w:r>
          </w:p>
          <w:p w14:paraId="68BBFE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2.材质：选用优质多层板；</w:t>
            </w:r>
          </w:p>
          <w:p w14:paraId="0829D8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3.结构：床四周都有围挡，两面实木加镂空设计，两面加透明亚克力板，安全性高的同时又能方便观察，下面是两格储物空间，床脚底部安装优质万向轮，方便移动。</w:t>
            </w:r>
          </w:p>
          <w:p w14:paraId="116937E6">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7A306D8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61BFAFE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552450"/>
                  <wp:effectExtent l="0" t="0" r="0" b="12065"/>
                  <wp:docPr id="261"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62" descr="IMG_256"/>
                          <pic:cNvPicPr>
                            <a:picLocks noChangeAspect="1"/>
                          </pic:cNvPicPr>
                        </pic:nvPicPr>
                        <pic:blipFill>
                          <a:blip r:embed="rId69"/>
                          <a:stretch>
                            <a:fillRect/>
                          </a:stretch>
                        </pic:blipFill>
                        <pic:spPr>
                          <a:xfrm>
                            <a:off x="0" y="0"/>
                            <a:ext cx="790575" cy="552450"/>
                          </a:xfrm>
                          <a:prstGeom prst="rect">
                            <a:avLst/>
                          </a:prstGeom>
                          <a:noFill/>
                          <a:ln w="9525">
                            <a:noFill/>
                          </a:ln>
                        </pic:spPr>
                      </pic:pic>
                    </a:graphicData>
                  </a:graphic>
                </wp:inline>
              </w:drawing>
            </w:r>
          </w:p>
        </w:tc>
      </w:tr>
      <w:tr w14:paraId="318F2E2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4B30A2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D02</w:t>
            </w:r>
          </w:p>
        </w:tc>
        <w:tc>
          <w:tcPr>
            <w:tcW w:w="1582" w:type="dxa"/>
            <w:tcBorders>
              <w:top w:val="single" w:color="auto" w:sz="4" w:space="0"/>
              <w:left w:val="single" w:color="auto" w:sz="4" w:space="0"/>
              <w:bottom w:val="single" w:color="auto" w:sz="4" w:space="0"/>
              <w:right w:val="single" w:color="auto" w:sz="4" w:space="0"/>
            </w:tcBorders>
            <w:vAlign w:val="center"/>
          </w:tcPr>
          <w:p w14:paraId="32777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rPr>
              <w:t>★</w:t>
            </w:r>
            <w:r>
              <w:rPr>
                <w:rFonts w:hint="eastAsia" w:ascii="宋体" w:hAnsi="宋体" w:eastAsia="宋体" w:cs="宋体"/>
                <w:b/>
                <w:bCs/>
                <w:i w:val="0"/>
                <w:iCs w:val="0"/>
                <w:color w:val="000000"/>
                <w:kern w:val="0"/>
                <w:sz w:val="18"/>
                <w:szCs w:val="18"/>
                <w:u w:val="none"/>
                <w:lang w:val="en-US" w:eastAsia="zh-CN" w:bidi="ar"/>
              </w:rPr>
              <w:t>幼儿床/托育幼儿床（核心产品）</w:t>
            </w:r>
          </w:p>
          <w:p w14:paraId="0BE10DD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  </w:t>
            </w:r>
          </w:p>
        </w:tc>
        <w:tc>
          <w:tcPr>
            <w:tcW w:w="731" w:type="dxa"/>
            <w:tcBorders>
              <w:top w:val="single" w:color="auto" w:sz="4" w:space="0"/>
              <w:left w:val="single" w:color="auto" w:sz="4" w:space="0"/>
              <w:bottom w:val="single" w:color="auto" w:sz="4" w:space="0"/>
              <w:right w:val="single" w:color="auto" w:sz="4" w:space="0"/>
            </w:tcBorders>
            <w:vAlign w:val="center"/>
          </w:tcPr>
          <w:p w14:paraId="62493D02">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rPr>
            </w:pPr>
            <w:r>
              <w:rPr>
                <w:rFonts w:hint="eastAsia" w:ascii="宋体" w:hAnsi="宋体" w:eastAsia="宋体" w:cs="宋体"/>
                <w:i w:val="0"/>
                <w:iCs w:val="0"/>
                <w:color w:val="000000"/>
                <w:kern w:val="0"/>
                <w:sz w:val="18"/>
                <w:szCs w:val="18"/>
                <w:u w:val="none"/>
                <w:lang w:val="en-US" w:eastAsia="zh-CN" w:bidi="ar"/>
              </w:rPr>
              <w:t>110</w:t>
            </w:r>
          </w:p>
        </w:tc>
        <w:tc>
          <w:tcPr>
            <w:tcW w:w="700" w:type="dxa"/>
            <w:tcBorders>
              <w:top w:val="single" w:color="auto" w:sz="4" w:space="0"/>
              <w:left w:val="single" w:color="auto" w:sz="4" w:space="0"/>
              <w:bottom w:val="single" w:color="auto" w:sz="4" w:space="0"/>
              <w:right w:val="single" w:color="auto" w:sz="4" w:space="0"/>
            </w:tcBorders>
            <w:vAlign w:val="center"/>
          </w:tcPr>
          <w:p w14:paraId="5AC1FCF6">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186987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规格：110*55*25cm，±0.5cm；</w:t>
            </w:r>
          </w:p>
          <w:p w14:paraId="5E8E0460">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材质：床体采用无疤节芬兰木实木，板材经防腐处理，经久耐用；▲符合GB 18584-2024《家具中有害物质限量》标准的检测报告</w:t>
            </w:r>
          </w:p>
          <w:p w14:paraId="6CDFFD63">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涂层：环保水性漆，三底两面喷涂；</w:t>
            </w:r>
          </w:p>
          <w:p w14:paraId="0C3C7B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3.结构：床腿为圆腿，整体更加稳固两侧床头设塑料抓手，方便抓握移动；</w:t>
            </w:r>
          </w:p>
          <w:p w14:paraId="35BBF6D2">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4.整体：外表面和内表面以及儿童手指可触及的隐蔽处，均无锐利的棱角、毛刺以及五金部件露出的锐利尖端，所有接触人体的边棱均为倒圆角。</w:t>
            </w:r>
          </w:p>
        </w:tc>
        <w:tc>
          <w:tcPr>
            <w:tcW w:w="758" w:type="dxa"/>
            <w:tcBorders>
              <w:top w:val="single" w:color="auto" w:sz="4" w:space="0"/>
              <w:left w:val="single" w:color="auto" w:sz="4" w:space="0"/>
              <w:bottom w:val="single" w:color="auto" w:sz="4" w:space="0"/>
              <w:right w:val="single" w:color="auto" w:sz="4" w:space="0"/>
            </w:tcBorders>
            <w:vAlign w:val="center"/>
          </w:tcPr>
          <w:p w14:paraId="31E1FB7A">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7E915C9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542925"/>
                  <wp:effectExtent l="0" t="0" r="9525" b="5715"/>
                  <wp:docPr id="263"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3" descr="IMG_256"/>
                          <pic:cNvPicPr>
                            <a:picLocks noChangeAspect="1"/>
                          </pic:cNvPicPr>
                        </pic:nvPicPr>
                        <pic:blipFill>
                          <a:blip r:embed="rId70"/>
                          <a:stretch>
                            <a:fillRect/>
                          </a:stretch>
                        </pic:blipFill>
                        <pic:spPr>
                          <a:xfrm>
                            <a:off x="0" y="0"/>
                            <a:ext cx="752475" cy="542925"/>
                          </a:xfrm>
                          <a:prstGeom prst="rect">
                            <a:avLst/>
                          </a:prstGeom>
                          <a:noFill/>
                          <a:ln w="9525">
                            <a:noFill/>
                          </a:ln>
                        </pic:spPr>
                      </pic:pic>
                    </a:graphicData>
                  </a:graphic>
                </wp:inline>
              </w:drawing>
            </w:r>
          </w:p>
        </w:tc>
      </w:tr>
      <w:tr w14:paraId="42ECB37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19B83C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D03</w:t>
            </w:r>
          </w:p>
        </w:tc>
        <w:tc>
          <w:tcPr>
            <w:tcW w:w="1582" w:type="dxa"/>
            <w:tcBorders>
              <w:top w:val="single" w:color="auto" w:sz="4" w:space="0"/>
              <w:left w:val="single" w:color="auto" w:sz="4" w:space="0"/>
              <w:bottom w:val="single" w:color="auto" w:sz="4" w:space="0"/>
              <w:right w:val="single" w:color="auto" w:sz="4" w:space="0"/>
            </w:tcBorders>
            <w:vAlign w:val="center"/>
          </w:tcPr>
          <w:p w14:paraId="481089ED">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拆分床托</w:t>
            </w:r>
          </w:p>
        </w:tc>
        <w:tc>
          <w:tcPr>
            <w:tcW w:w="731" w:type="dxa"/>
            <w:tcBorders>
              <w:top w:val="single" w:color="auto" w:sz="4" w:space="0"/>
              <w:left w:val="single" w:color="auto" w:sz="4" w:space="0"/>
              <w:bottom w:val="single" w:color="auto" w:sz="4" w:space="0"/>
              <w:right w:val="single" w:color="auto" w:sz="4" w:space="0"/>
            </w:tcBorders>
            <w:vAlign w:val="center"/>
          </w:tcPr>
          <w:p w14:paraId="7D97EDD8">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22</w:t>
            </w:r>
          </w:p>
        </w:tc>
        <w:tc>
          <w:tcPr>
            <w:tcW w:w="700" w:type="dxa"/>
            <w:tcBorders>
              <w:top w:val="single" w:color="auto" w:sz="4" w:space="0"/>
              <w:left w:val="single" w:color="auto" w:sz="4" w:space="0"/>
              <w:bottom w:val="single" w:color="auto" w:sz="4" w:space="0"/>
              <w:right w:val="single" w:color="auto" w:sz="4" w:space="0"/>
            </w:tcBorders>
            <w:vAlign w:val="center"/>
          </w:tcPr>
          <w:p w14:paraId="20649F34">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_GB2312"/>
                <w:sz w:val="24"/>
                <w:szCs w:val="24"/>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7BBE6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1.整体尺寸：67*8*7cm，2个/套</w:t>
            </w:r>
          </w:p>
          <w:p w14:paraId="311E9C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2.材质：多层板</w:t>
            </w:r>
          </w:p>
          <w:p w14:paraId="41ED2B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3.底部安装带刹车万向轮。</w:t>
            </w:r>
          </w:p>
          <w:p w14:paraId="6D902A3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▲木材符合GB/T 18580-2017甲醛E1级，阻燃符合儿童家具要求</w:t>
            </w:r>
          </w:p>
        </w:tc>
        <w:tc>
          <w:tcPr>
            <w:tcW w:w="758" w:type="dxa"/>
            <w:tcBorders>
              <w:top w:val="single" w:color="auto" w:sz="4" w:space="0"/>
              <w:left w:val="single" w:color="auto" w:sz="4" w:space="0"/>
              <w:bottom w:val="single" w:color="auto" w:sz="4" w:space="0"/>
              <w:right w:val="single" w:color="auto" w:sz="4" w:space="0"/>
            </w:tcBorders>
            <w:vAlign w:val="center"/>
          </w:tcPr>
          <w:p w14:paraId="3381AA4B">
            <w:pPr>
              <w:keepNext w:val="0"/>
              <w:keepLines w:val="0"/>
              <w:suppressLineNumbers w:val="0"/>
              <w:adjustRightInd w:val="0"/>
              <w:snapToGrid w:val="0"/>
              <w:spacing w:before="0" w:beforeAutospacing="0" w:after="0" w:afterAutospacing="0" w:line="360" w:lineRule="auto"/>
              <w:ind w:left="0" w:right="0"/>
              <w:jc w:val="center"/>
              <w:rPr>
                <w:rFonts w:hint="default" w:cs="宋体" w:asciiTheme="minorEastAsia" w:hAnsiTheme="minorEastAsia"/>
                <w:sz w:val="24"/>
                <w:szCs w:val="24"/>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405765</wp:posOffset>
                  </wp:positionH>
                  <wp:positionV relativeFrom="paragraph">
                    <wp:posOffset>43180</wp:posOffset>
                  </wp:positionV>
                  <wp:extent cx="677545" cy="391795"/>
                  <wp:effectExtent l="0" t="0" r="8255" b="4445"/>
                  <wp:wrapNone/>
                  <wp:docPr id="265" name="ID_A520776E13224AD6BF0F4F9E2587F76D"/>
                  <wp:cNvGraphicFramePr/>
                  <a:graphic xmlns:a="http://schemas.openxmlformats.org/drawingml/2006/main">
                    <a:graphicData uri="http://schemas.openxmlformats.org/drawingml/2006/picture">
                      <pic:pic xmlns:pic="http://schemas.openxmlformats.org/drawingml/2006/picture">
                        <pic:nvPicPr>
                          <pic:cNvPr id="265" name="ID_A520776E13224AD6BF0F4F9E2587F76D"/>
                          <pic:cNvPicPr/>
                        </pic:nvPicPr>
                        <pic:blipFill>
                          <a:blip r:embed="rId71"/>
                          <a:stretch>
                            <a:fillRect/>
                          </a:stretch>
                        </pic:blipFill>
                        <pic:spPr>
                          <a:xfrm>
                            <a:off x="0" y="0"/>
                            <a:ext cx="677545" cy="391795"/>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vAlign w:val="center"/>
          </w:tcPr>
          <w:p w14:paraId="05FA3C8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072B6ED7">
        <w:tblPrEx>
          <w:tblCellMar>
            <w:top w:w="0" w:type="dxa"/>
            <w:left w:w="108" w:type="dxa"/>
            <w:bottom w:w="0" w:type="dxa"/>
            <w:right w:w="108" w:type="dxa"/>
          </w:tblCellMar>
        </w:tblPrEx>
        <w:trPr>
          <w:trHeight w:val="698" w:hRule="atLeast"/>
          <w:jc w:val="center"/>
        </w:trPr>
        <w:tc>
          <w:tcPr>
            <w:tcW w:w="8190" w:type="dxa"/>
            <w:gridSpan w:val="6"/>
            <w:tcBorders>
              <w:top w:val="single" w:color="auto" w:sz="4" w:space="0"/>
              <w:left w:val="single" w:color="auto" w:sz="4" w:space="0"/>
              <w:bottom w:val="single" w:color="auto" w:sz="4" w:space="0"/>
              <w:right w:val="single" w:color="auto" w:sz="4" w:space="0"/>
            </w:tcBorders>
            <w:vAlign w:val="center"/>
          </w:tcPr>
          <w:p w14:paraId="4D4A7C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E教具</w:t>
            </w:r>
          </w:p>
        </w:tc>
        <w:tc>
          <w:tcPr>
            <w:tcW w:w="1164" w:type="dxa"/>
            <w:tcBorders>
              <w:top w:val="single" w:color="auto" w:sz="4" w:space="0"/>
              <w:left w:val="single" w:color="auto" w:sz="4" w:space="0"/>
              <w:bottom w:val="single" w:color="auto" w:sz="4" w:space="0"/>
              <w:right w:val="single" w:color="auto" w:sz="4" w:space="0"/>
            </w:tcBorders>
            <w:vAlign w:val="center"/>
          </w:tcPr>
          <w:p w14:paraId="0835A6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lang w:val="en-US" w:eastAsia="zh-CN"/>
              </w:rPr>
            </w:pPr>
          </w:p>
        </w:tc>
      </w:tr>
      <w:tr w14:paraId="2926AFAD">
        <w:tblPrEx>
          <w:tblCellMar>
            <w:top w:w="0" w:type="dxa"/>
            <w:left w:w="108" w:type="dxa"/>
            <w:bottom w:w="0" w:type="dxa"/>
            <w:right w:w="108" w:type="dxa"/>
          </w:tblCellMar>
        </w:tblPrEx>
        <w:trPr>
          <w:trHeight w:val="9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BB7951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b/>
                <w:bCs/>
                <w:color w:val="auto"/>
                <w:sz w:val="24"/>
                <w:szCs w:val="24"/>
                <w:lang w:val="en-US" w:eastAsia="zh-CN"/>
              </w:rPr>
              <w:t>E01</w:t>
            </w:r>
          </w:p>
        </w:tc>
        <w:tc>
          <w:tcPr>
            <w:tcW w:w="1582" w:type="dxa"/>
            <w:tcBorders>
              <w:top w:val="single" w:color="auto" w:sz="4" w:space="0"/>
              <w:left w:val="single" w:color="auto" w:sz="4" w:space="0"/>
              <w:bottom w:val="single" w:color="auto" w:sz="4" w:space="0"/>
              <w:right w:val="single" w:color="auto" w:sz="4" w:space="0"/>
            </w:tcBorders>
            <w:vAlign w:val="center"/>
          </w:tcPr>
          <w:p w14:paraId="5351E41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抓虫游戏</w:t>
            </w:r>
          </w:p>
        </w:tc>
        <w:tc>
          <w:tcPr>
            <w:tcW w:w="731" w:type="dxa"/>
            <w:tcBorders>
              <w:top w:val="single" w:color="auto" w:sz="4" w:space="0"/>
              <w:left w:val="single" w:color="auto" w:sz="4" w:space="0"/>
              <w:bottom w:val="single" w:color="auto" w:sz="4" w:space="0"/>
              <w:right w:val="single" w:color="auto" w:sz="4" w:space="0"/>
            </w:tcBorders>
            <w:vAlign w:val="center"/>
          </w:tcPr>
          <w:p w14:paraId="3DEBABD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972ED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143027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方木1块</w:t>
            </w:r>
          </w:p>
          <w:p w14:paraId="2823E8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抓虫杆1个</w:t>
            </w:r>
          </w:p>
          <w:p w14:paraId="67E49D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毛毛虫10条</w:t>
            </w:r>
          </w:p>
        </w:tc>
        <w:tc>
          <w:tcPr>
            <w:tcW w:w="758" w:type="dxa"/>
            <w:tcBorders>
              <w:top w:val="single" w:color="auto" w:sz="4" w:space="0"/>
              <w:left w:val="single" w:color="auto" w:sz="4" w:space="0"/>
              <w:bottom w:val="single" w:color="auto" w:sz="4" w:space="0"/>
              <w:right w:val="single" w:color="auto" w:sz="4" w:space="0"/>
            </w:tcBorders>
            <w:vAlign w:val="center"/>
          </w:tcPr>
          <w:p w14:paraId="0C7EFCB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8896" behindDoc="1" locked="0" layoutInCell="1" allowOverlap="1">
                  <wp:simplePos x="0" y="0"/>
                  <wp:positionH relativeFrom="column">
                    <wp:posOffset>267335</wp:posOffset>
                  </wp:positionH>
                  <wp:positionV relativeFrom="paragraph">
                    <wp:posOffset>-68580</wp:posOffset>
                  </wp:positionV>
                  <wp:extent cx="1122680" cy="539750"/>
                  <wp:effectExtent l="0" t="0" r="5080" b="8890"/>
                  <wp:wrapNone/>
                  <wp:docPr id="267" name="图片_1"/>
                  <wp:cNvGraphicFramePr/>
                  <a:graphic xmlns:a="http://schemas.openxmlformats.org/drawingml/2006/main">
                    <a:graphicData uri="http://schemas.openxmlformats.org/drawingml/2006/picture">
                      <pic:pic xmlns:pic="http://schemas.openxmlformats.org/drawingml/2006/picture">
                        <pic:nvPicPr>
                          <pic:cNvPr id="267" name="图片_1"/>
                          <pic:cNvPicPr/>
                        </pic:nvPicPr>
                        <pic:blipFill>
                          <a:blip r:embed="rId72"/>
                          <a:stretch>
                            <a:fillRect/>
                          </a:stretch>
                        </pic:blipFill>
                        <pic:spPr>
                          <a:xfrm>
                            <a:off x="0" y="0"/>
                            <a:ext cx="1122680" cy="53975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84B1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1C71378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1AB506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E02</w:t>
            </w:r>
          </w:p>
        </w:tc>
        <w:tc>
          <w:tcPr>
            <w:tcW w:w="1582" w:type="dxa"/>
            <w:tcBorders>
              <w:top w:val="single" w:color="auto" w:sz="4" w:space="0"/>
              <w:left w:val="single" w:color="auto" w:sz="4" w:space="0"/>
              <w:bottom w:val="single" w:color="auto" w:sz="4" w:space="0"/>
              <w:right w:val="single" w:color="auto" w:sz="4" w:space="0"/>
            </w:tcBorders>
            <w:vAlign w:val="center"/>
          </w:tcPr>
          <w:p w14:paraId="740CD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小猫钓鱼</w:t>
            </w:r>
          </w:p>
        </w:tc>
        <w:tc>
          <w:tcPr>
            <w:tcW w:w="731" w:type="dxa"/>
            <w:tcBorders>
              <w:top w:val="single" w:color="auto" w:sz="4" w:space="0"/>
              <w:left w:val="single" w:color="auto" w:sz="4" w:space="0"/>
              <w:bottom w:val="single" w:color="auto" w:sz="4" w:space="0"/>
              <w:right w:val="single" w:color="auto" w:sz="4" w:space="0"/>
            </w:tcBorders>
            <w:vAlign w:val="center"/>
          </w:tcPr>
          <w:p w14:paraId="413A043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F16340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121E1E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小猫鱼盘1个</w:t>
            </w:r>
          </w:p>
          <w:p w14:paraId="2FFAAA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钓竿2根</w:t>
            </w:r>
          </w:p>
          <w:p w14:paraId="076302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小鱼10条</w:t>
            </w:r>
          </w:p>
        </w:tc>
        <w:tc>
          <w:tcPr>
            <w:tcW w:w="758" w:type="dxa"/>
            <w:tcBorders>
              <w:top w:val="single" w:color="auto" w:sz="4" w:space="0"/>
              <w:left w:val="single" w:color="auto" w:sz="4" w:space="0"/>
              <w:bottom w:val="single" w:color="auto" w:sz="4" w:space="0"/>
              <w:right w:val="single" w:color="auto" w:sz="4" w:space="0"/>
            </w:tcBorders>
            <w:vAlign w:val="center"/>
          </w:tcPr>
          <w:p w14:paraId="331A399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9920" behindDoc="1" locked="0" layoutInCell="1" allowOverlap="1">
                  <wp:simplePos x="0" y="0"/>
                  <wp:positionH relativeFrom="column">
                    <wp:posOffset>400685</wp:posOffset>
                  </wp:positionH>
                  <wp:positionV relativeFrom="paragraph">
                    <wp:posOffset>-108585</wp:posOffset>
                  </wp:positionV>
                  <wp:extent cx="1109345" cy="539750"/>
                  <wp:effectExtent l="0" t="0" r="3175" b="8890"/>
                  <wp:wrapNone/>
                  <wp:docPr id="269" name="图片_2"/>
                  <wp:cNvGraphicFramePr/>
                  <a:graphic xmlns:a="http://schemas.openxmlformats.org/drawingml/2006/main">
                    <a:graphicData uri="http://schemas.openxmlformats.org/drawingml/2006/picture">
                      <pic:pic xmlns:pic="http://schemas.openxmlformats.org/drawingml/2006/picture">
                        <pic:nvPicPr>
                          <pic:cNvPr id="269" name="图片_2"/>
                          <pic:cNvPicPr/>
                        </pic:nvPicPr>
                        <pic:blipFill>
                          <a:blip r:embed="rId73"/>
                          <a:stretch>
                            <a:fillRect/>
                          </a:stretch>
                        </pic:blipFill>
                        <pic:spPr>
                          <a:xfrm>
                            <a:off x="0" y="0"/>
                            <a:ext cx="1109345" cy="53975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4181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36D3DA3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A2C691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E03</w:t>
            </w:r>
          </w:p>
        </w:tc>
        <w:tc>
          <w:tcPr>
            <w:tcW w:w="1582" w:type="dxa"/>
            <w:tcBorders>
              <w:top w:val="single" w:color="auto" w:sz="4" w:space="0"/>
              <w:left w:val="single" w:color="auto" w:sz="4" w:space="0"/>
              <w:bottom w:val="single" w:color="auto" w:sz="4" w:space="0"/>
              <w:right w:val="single" w:color="auto" w:sz="4" w:space="0"/>
            </w:tcBorders>
            <w:vAlign w:val="center"/>
          </w:tcPr>
          <w:p w14:paraId="06773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动物拼图套装</w:t>
            </w:r>
          </w:p>
        </w:tc>
        <w:tc>
          <w:tcPr>
            <w:tcW w:w="731" w:type="dxa"/>
            <w:tcBorders>
              <w:top w:val="single" w:color="auto" w:sz="4" w:space="0"/>
              <w:left w:val="single" w:color="auto" w:sz="4" w:space="0"/>
              <w:bottom w:val="single" w:color="auto" w:sz="4" w:space="0"/>
              <w:right w:val="single" w:color="auto" w:sz="4" w:space="0"/>
            </w:tcBorders>
            <w:vAlign w:val="center"/>
          </w:tcPr>
          <w:p w14:paraId="570BF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0584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6FBC0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瓢虫：1块底板+4块拼片</w:t>
            </w:r>
          </w:p>
          <w:p w14:paraId="0B78D1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小熊：1块底板+4块拼片</w:t>
            </w:r>
          </w:p>
          <w:p w14:paraId="3BBEA0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乌龟：1块底板+6块拼片</w:t>
            </w:r>
          </w:p>
          <w:p w14:paraId="04120D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猫头鹰：1块底板+5块拼片</w:t>
            </w:r>
          </w:p>
        </w:tc>
        <w:tc>
          <w:tcPr>
            <w:tcW w:w="758" w:type="dxa"/>
            <w:tcBorders>
              <w:top w:val="single" w:color="auto" w:sz="4" w:space="0"/>
              <w:left w:val="single" w:color="auto" w:sz="4" w:space="0"/>
              <w:bottom w:val="single" w:color="auto" w:sz="4" w:space="0"/>
              <w:right w:val="single" w:color="auto" w:sz="4" w:space="0"/>
            </w:tcBorders>
            <w:vAlign w:val="center"/>
          </w:tcPr>
          <w:p w14:paraId="2B9B2F5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1" locked="0" layoutInCell="1" allowOverlap="1">
                  <wp:simplePos x="0" y="0"/>
                  <wp:positionH relativeFrom="column">
                    <wp:posOffset>306705</wp:posOffset>
                  </wp:positionH>
                  <wp:positionV relativeFrom="paragraph">
                    <wp:posOffset>-247650</wp:posOffset>
                  </wp:positionV>
                  <wp:extent cx="820420" cy="562610"/>
                  <wp:effectExtent l="0" t="0" r="2540" b="1270"/>
                  <wp:wrapNone/>
                  <wp:docPr id="1" name="图片_5"/>
                  <wp:cNvGraphicFramePr/>
                  <a:graphic xmlns:a="http://schemas.openxmlformats.org/drawingml/2006/main">
                    <a:graphicData uri="http://schemas.openxmlformats.org/drawingml/2006/picture">
                      <pic:pic xmlns:pic="http://schemas.openxmlformats.org/drawingml/2006/picture">
                        <pic:nvPicPr>
                          <pic:cNvPr id="1" name="图片_5"/>
                          <pic:cNvPicPr/>
                        </pic:nvPicPr>
                        <pic:blipFill>
                          <a:blip r:embed="rId74"/>
                          <a:stretch>
                            <a:fillRect/>
                          </a:stretch>
                        </pic:blipFill>
                        <pic:spPr>
                          <a:xfrm>
                            <a:off x="0" y="0"/>
                            <a:ext cx="820420" cy="56261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89DE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3DF2A0C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3F1805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E04</w:t>
            </w:r>
          </w:p>
        </w:tc>
        <w:tc>
          <w:tcPr>
            <w:tcW w:w="1582" w:type="dxa"/>
            <w:tcBorders>
              <w:top w:val="single" w:color="auto" w:sz="4" w:space="0"/>
              <w:left w:val="single" w:color="auto" w:sz="4" w:space="0"/>
              <w:bottom w:val="single" w:color="auto" w:sz="4" w:space="0"/>
              <w:right w:val="single" w:color="auto" w:sz="4" w:space="0"/>
            </w:tcBorders>
            <w:vAlign w:val="center"/>
          </w:tcPr>
          <w:p w14:paraId="5ED52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六合一交通工具拼图</w:t>
            </w:r>
          </w:p>
        </w:tc>
        <w:tc>
          <w:tcPr>
            <w:tcW w:w="731" w:type="dxa"/>
            <w:tcBorders>
              <w:top w:val="single" w:color="auto" w:sz="4" w:space="0"/>
              <w:left w:val="single" w:color="auto" w:sz="4" w:space="0"/>
              <w:bottom w:val="single" w:color="auto" w:sz="4" w:space="0"/>
              <w:right w:val="single" w:color="auto" w:sz="4" w:space="0"/>
            </w:tcBorders>
            <w:vAlign w:val="center"/>
          </w:tcPr>
          <w:p w14:paraId="27FEA3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36C1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32930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警车：3块拼片</w:t>
            </w:r>
          </w:p>
          <w:p w14:paraId="258C4C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混凝土搅拌车：4块拼片</w:t>
            </w:r>
          </w:p>
          <w:p w14:paraId="1C9414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救护车：5块拼片</w:t>
            </w:r>
          </w:p>
          <w:p w14:paraId="54B5FF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消防车：6块拼片</w:t>
            </w:r>
          </w:p>
          <w:p w14:paraId="43ABC6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校车：6块拼片</w:t>
            </w:r>
          </w:p>
          <w:p w14:paraId="7EF1B7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巴士：6块拼片</w:t>
            </w:r>
          </w:p>
        </w:tc>
        <w:tc>
          <w:tcPr>
            <w:tcW w:w="758" w:type="dxa"/>
            <w:tcBorders>
              <w:top w:val="single" w:color="auto" w:sz="4" w:space="0"/>
              <w:left w:val="single" w:color="auto" w:sz="4" w:space="0"/>
              <w:bottom w:val="single" w:color="auto" w:sz="4" w:space="0"/>
              <w:right w:val="single" w:color="auto" w:sz="4" w:space="0"/>
            </w:tcBorders>
            <w:vAlign w:val="center"/>
          </w:tcPr>
          <w:p w14:paraId="0D15B4B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337B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0944" behindDoc="1" locked="0" layoutInCell="1" allowOverlap="1">
                  <wp:simplePos x="0" y="0"/>
                  <wp:positionH relativeFrom="column">
                    <wp:posOffset>-59690</wp:posOffset>
                  </wp:positionH>
                  <wp:positionV relativeFrom="paragraph">
                    <wp:posOffset>-191770</wp:posOffset>
                  </wp:positionV>
                  <wp:extent cx="741045" cy="471170"/>
                  <wp:effectExtent l="0" t="0" r="5715" b="1270"/>
                  <wp:wrapNone/>
                  <wp:docPr id="273" name="图片_4"/>
                  <wp:cNvGraphicFramePr/>
                  <a:graphic xmlns:a="http://schemas.openxmlformats.org/drawingml/2006/main">
                    <a:graphicData uri="http://schemas.openxmlformats.org/drawingml/2006/picture">
                      <pic:pic xmlns:pic="http://schemas.openxmlformats.org/drawingml/2006/picture">
                        <pic:nvPicPr>
                          <pic:cNvPr id="273" name="图片_4"/>
                          <pic:cNvPicPr/>
                        </pic:nvPicPr>
                        <pic:blipFill>
                          <a:blip r:embed="rId75"/>
                          <a:stretch>
                            <a:fillRect/>
                          </a:stretch>
                        </pic:blipFill>
                        <pic:spPr>
                          <a:xfrm>
                            <a:off x="0" y="0"/>
                            <a:ext cx="741045" cy="471170"/>
                          </a:xfrm>
                          <a:prstGeom prst="rect">
                            <a:avLst/>
                          </a:prstGeom>
                          <a:noFill/>
                          <a:ln>
                            <a:noFill/>
                          </a:ln>
                        </pic:spPr>
                      </pic:pic>
                    </a:graphicData>
                  </a:graphic>
                </wp:anchor>
              </w:drawing>
            </w:r>
          </w:p>
        </w:tc>
      </w:tr>
      <w:tr w14:paraId="77BA8B4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E3B9CD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E05</w:t>
            </w:r>
          </w:p>
        </w:tc>
        <w:tc>
          <w:tcPr>
            <w:tcW w:w="1582" w:type="dxa"/>
            <w:tcBorders>
              <w:top w:val="single" w:color="auto" w:sz="4" w:space="0"/>
              <w:left w:val="single" w:color="auto" w:sz="4" w:space="0"/>
              <w:bottom w:val="single" w:color="auto" w:sz="4" w:space="0"/>
              <w:right w:val="single" w:color="auto" w:sz="4" w:space="0"/>
            </w:tcBorders>
            <w:vAlign w:val="center"/>
          </w:tcPr>
          <w:p w14:paraId="637CA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六合一农场动物拼图</w:t>
            </w:r>
          </w:p>
        </w:tc>
        <w:tc>
          <w:tcPr>
            <w:tcW w:w="731" w:type="dxa"/>
            <w:tcBorders>
              <w:top w:val="single" w:color="auto" w:sz="4" w:space="0"/>
              <w:left w:val="single" w:color="auto" w:sz="4" w:space="0"/>
              <w:bottom w:val="single" w:color="auto" w:sz="4" w:space="0"/>
              <w:right w:val="single" w:color="auto" w:sz="4" w:space="0"/>
            </w:tcBorders>
            <w:vAlign w:val="center"/>
          </w:tcPr>
          <w:p w14:paraId="0683B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EF7C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71AE6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兔子：3块拼片</w:t>
            </w:r>
          </w:p>
          <w:p w14:paraId="7B210B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小猪：4块拼片</w:t>
            </w:r>
          </w:p>
          <w:p w14:paraId="222662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奶牛：4块拼片</w:t>
            </w:r>
          </w:p>
          <w:p w14:paraId="38CAAF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骆驼：5块拼片</w:t>
            </w:r>
          </w:p>
          <w:p w14:paraId="2BC56C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黄牛：6块拼片</w:t>
            </w:r>
          </w:p>
          <w:p w14:paraId="21521D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绵羊：6块拼片</w:t>
            </w:r>
          </w:p>
        </w:tc>
        <w:tc>
          <w:tcPr>
            <w:tcW w:w="758" w:type="dxa"/>
            <w:tcBorders>
              <w:top w:val="single" w:color="auto" w:sz="4" w:space="0"/>
              <w:left w:val="single" w:color="auto" w:sz="4" w:space="0"/>
              <w:bottom w:val="single" w:color="auto" w:sz="4" w:space="0"/>
              <w:right w:val="single" w:color="auto" w:sz="4" w:space="0"/>
            </w:tcBorders>
            <w:vAlign w:val="center"/>
          </w:tcPr>
          <w:p w14:paraId="22C348B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8BD43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1968" behindDoc="1" locked="0" layoutInCell="1" allowOverlap="1">
                  <wp:simplePos x="0" y="0"/>
                  <wp:positionH relativeFrom="column">
                    <wp:posOffset>-11430</wp:posOffset>
                  </wp:positionH>
                  <wp:positionV relativeFrom="paragraph">
                    <wp:posOffset>221615</wp:posOffset>
                  </wp:positionV>
                  <wp:extent cx="608965" cy="313690"/>
                  <wp:effectExtent l="0" t="0" r="635" b="6350"/>
                  <wp:wrapNone/>
                  <wp:docPr id="275" name="图片_3"/>
                  <wp:cNvGraphicFramePr/>
                  <a:graphic xmlns:a="http://schemas.openxmlformats.org/drawingml/2006/main">
                    <a:graphicData uri="http://schemas.openxmlformats.org/drawingml/2006/picture">
                      <pic:pic xmlns:pic="http://schemas.openxmlformats.org/drawingml/2006/picture">
                        <pic:nvPicPr>
                          <pic:cNvPr id="275" name="图片_3"/>
                          <pic:cNvPicPr/>
                        </pic:nvPicPr>
                        <pic:blipFill>
                          <a:blip r:embed="rId76"/>
                          <a:stretch>
                            <a:fillRect/>
                          </a:stretch>
                        </pic:blipFill>
                        <pic:spPr>
                          <a:xfrm>
                            <a:off x="0" y="0"/>
                            <a:ext cx="608965" cy="313690"/>
                          </a:xfrm>
                          <a:prstGeom prst="rect">
                            <a:avLst/>
                          </a:prstGeom>
                          <a:noFill/>
                          <a:ln>
                            <a:noFill/>
                          </a:ln>
                        </pic:spPr>
                      </pic:pic>
                    </a:graphicData>
                  </a:graphic>
                </wp:anchor>
              </w:drawing>
            </w:r>
          </w:p>
        </w:tc>
      </w:tr>
      <w:tr w14:paraId="26735036">
        <w:tblPrEx>
          <w:tblCellMar>
            <w:top w:w="0" w:type="dxa"/>
            <w:left w:w="108" w:type="dxa"/>
            <w:bottom w:w="0" w:type="dxa"/>
            <w:right w:w="108" w:type="dxa"/>
          </w:tblCellMar>
        </w:tblPrEx>
        <w:trPr>
          <w:trHeight w:val="939"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CF1017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E06</w:t>
            </w:r>
          </w:p>
        </w:tc>
        <w:tc>
          <w:tcPr>
            <w:tcW w:w="1582" w:type="dxa"/>
            <w:tcBorders>
              <w:top w:val="single" w:color="auto" w:sz="4" w:space="0"/>
              <w:left w:val="single" w:color="auto" w:sz="4" w:space="0"/>
              <w:bottom w:val="single" w:color="auto" w:sz="4" w:space="0"/>
              <w:right w:val="single" w:color="auto" w:sz="4" w:space="0"/>
            </w:tcBorders>
            <w:vAlign w:val="center"/>
          </w:tcPr>
          <w:p w14:paraId="10B3F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拼装消防车</w:t>
            </w:r>
          </w:p>
        </w:tc>
        <w:tc>
          <w:tcPr>
            <w:tcW w:w="731" w:type="dxa"/>
            <w:tcBorders>
              <w:top w:val="single" w:color="auto" w:sz="4" w:space="0"/>
              <w:left w:val="single" w:color="auto" w:sz="4" w:space="0"/>
              <w:bottom w:val="single" w:color="auto" w:sz="4" w:space="0"/>
              <w:right w:val="single" w:color="auto" w:sz="4" w:space="0"/>
            </w:tcBorders>
            <w:vAlign w:val="center"/>
          </w:tcPr>
          <w:p w14:paraId="18CFC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9768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8AB86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车轮套柱1个</w:t>
            </w:r>
          </w:p>
          <w:p w14:paraId="5C9782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积木5块</w:t>
            </w:r>
          </w:p>
        </w:tc>
        <w:tc>
          <w:tcPr>
            <w:tcW w:w="758" w:type="dxa"/>
            <w:tcBorders>
              <w:top w:val="single" w:color="auto" w:sz="4" w:space="0"/>
              <w:left w:val="single" w:color="auto" w:sz="4" w:space="0"/>
              <w:bottom w:val="single" w:color="auto" w:sz="4" w:space="0"/>
              <w:right w:val="single" w:color="auto" w:sz="4" w:space="0"/>
            </w:tcBorders>
            <w:vAlign w:val="center"/>
          </w:tcPr>
          <w:p w14:paraId="6B1F12D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61DD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2992" behindDoc="1" locked="0" layoutInCell="1" allowOverlap="1">
                  <wp:simplePos x="0" y="0"/>
                  <wp:positionH relativeFrom="column">
                    <wp:posOffset>-61595</wp:posOffset>
                  </wp:positionH>
                  <wp:positionV relativeFrom="paragraph">
                    <wp:posOffset>-115570</wp:posOffset>
                  </wp:positionV>
                  <wp:extent cx="692150" cy="381000"/>
                  <wp:effectExtent l="0" t="0" r="8890" b="0"/>
                  <wp:wrapNone/>
                  <wp:docPr id="277" name="图片_7"/>
                  <wp:cNvGraphicFramePr/>
                  <a:graphic xmlns:a="http://schemas.openxmlformats.org/drawingml/2006/main">
                    <a:graphicData uri="http://schemas.openxmlformats.org/drawingml/2006/picture">
                      <pic:pic xmlns:pic="http://schemas.openxmlformats.org/drawingml/2006/picture">
                        <pic:nvPicPr>
                          <pic:cNvPr id="277" name="图片_7"/>
                          <pic:cNvPicPr/>
                        </pic:nvPicPr>
                        <pic:blipFill>
                          <a:blip r:embed="rId77"/>
                          <a:stretch>
                            <a:fillRect/>
                          </a:stretch>
                        </pic:blipFill>
                        <pic:spPr>
                          <a:xfrm>
                            <a:off x="0" y="0"/>
                            <a:ext cx="692150" cy="381000"/>
                          </a:xfrm>
                          <a:prstGeom prst="rect">
                            <a:avLst/>
                          </a:prstGeom>
                          <a:noFill/>
                          <a:ln>
                            <a:noFill/>
                          </a:ln>
                        </pic:spPr>
                      </pic:pic>
                    </a:graphicData>
                  </a:graphic>
                </wp:anchor>
              </w:drawing>
            </w:r>
          </w:p>
        </w:tc>
      </w:tr>
      <w:tr w14:paraId="2BFFFE85">
        <w:tblPrEx>
          <w:tblCellMar>
            <w:top w:w="0" w:type="dxa"/>
            <w:left w:w="108" w:type="dxa"/>
            <w:bottom w:w="0" w:type="dxa"/>
            <w:right w:w="108" w:type="dxa"/>
          </w:tblCellMar>
        </w:tblPrEx>
        <w:trPr>
          <w:trHeight w:val="693"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CEC5F1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E07</w:t>
            </w:r>
          </w:p>
        </w:tc>
        <w:tc>
          <w:tcPr>
            <w:tcW w:w="1582" w:type="dxa"/>
            <w:tcBorders>
              <w:top w:val="single" w:color="auto" w:sz="4" w:space="0"/>
              <w:left w:val="single" w:color="auto" w:sz="4" w:space="0"/>
              <w:bottom w:val="single" w:color="auto" w:sz="4" w:space="0"/>
              <w:right w:val="single" w:color="auto" w:sz="4" w:space="0"/>
            </w:tcBorders>
            <w:vAlign w:val="center"/>
          </w:tcPr>
          <w:p w14:paraId="05484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拼装警车</w:t>
            </w:r>
          </w:p>
        </w:tc>
        <w:tc>
          <w:tcPr>
            <w:tcW w:w="731" w:type="dxa"/>
            <w:tcBorders>
              <w:top w:val="single" w:color="auto" w:sz="4" w:space="0"/>
              <w:left w:val="single" w:color="auto" w:sz="4" w:space="0"/>
              <w:bottom w:val="single" w:color="auto" w:sz="4" w:space="0"/>
              <w:right w:val="single" w:color="auto" w:sz="4" w:space="0"/>
            </w:tcBorders>
            <w:vAlign w:val="center"/>
          </w:tcPr>
          <w:p w14:paraId="4AE89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0DFD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3B6E0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车轮套柱1个</w:t>
            </w:r>
          </w:p>
          <w:p w14:paraId="4DF4E7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积木4块</w:t>
            </w:r>
          </w:p>
        </w:tc>
        <w:tc>
          <w:tcPr>
            <w:tcW w:w="758" w:type="dxa"/>
            <w:tcBorders>
              <w:top w:val="single" w:color="auto" w:sz="4" w:space="0"/>
              <w:left w:val="single" w:color="auto" w:sz="4" w:space="0"/>
              <w:bottom w:val="single" w:color="auto" w:sz="4" w:space="0"/>
              <w:right w:val="single" w:color="auto" w:sz="4" w:space="0"/>
            </w:tcBorders>
            <w:vAlign w:val="center"/>
          </w:tcPr>
          <w:p w14:paraId="4D7AF88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3C35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1" locked="0" layoutInCell="1" allowOverlap="1">
                  <wp:simplePos x="0" y="0"/>
                  <wp:positionH relativeFrom="column">
                    <wp:posOffset>12065</wp:posOffset>
                  </wp:positionH>
                  <wp:positionV relativeFrom="paragraph">
                    <wp:posOffset>2540</wp:posOffset>
                  </wp:positionV>
                  <wp:extent cx="596265" cy="465455"/>
                  <wp:effectExtent l="0" t="0" r="13335" b="6985"/>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78"/>
                          <a:stretch>
                            <a:fillRect/>
                          </a:stretch>
                        </pic:blipFill>
                        <pic:spPr>
                          <a:xfrm>
                            <a:off x="0" y="0"/>
                            <a:ext cx="596265" cy="465455"/>
                          </a:xfrm>
                          <a:prstGeom prst="rect">
                            <a:avLst/>
                          </a:prstGeom>
                          <a:noFill/>
                          <a:ln>
                            <a:noFill/>
                          </a:ln>
                        </pic:spPr>
                      </pic:pic>
                    </a:graphicData>
                  </a:graphic>
                </wp:anchor>
              </w:drawing>
            </w:r>
          </w:p>
        </w:tc>
      </w:tr>
      <w:tr w14:paraId="6D398668">
        <w:tblPrEx>
          <w:tblCellMar>
            <w:top w:w="0" w:type="dxa"/>
            <w:left w:w="108" w:type="dxa"/>
            <w:bottom w:w="0" w:type="dxa"/>
            <w:right w:w="108" w:type="dxa"/>
          </w:tblCellMar>
        </w:tblPrEx>
        <w:trPr>
          <w:trHeight w:val="781"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591233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E08</w:t>
            </w:r>
          </w:p>
        </w:tc>
        <w:tc>
          <w:tcPr>
            <w:tcW w:w="1582" w:type="dxa"/>
            <w:tcBorders>
              <w:top w:val="single" w:color="auto" w:sz="4" w:space="0"/>
              <w:left w:val="single" w:color="auto" w:sz="4" w:space="0"/>
              <w:bottom w:val="single" w:color="auto" w:sz="4" w:space="0"/>
              <w:right w:val="single" w:color="auto" w:sz="4" w:space="0"/>
            </w:tcBorders>
            <w:vAlign w:val="center"/>
          </w:tcPr>
          <w:p w14:paraId="7F5B6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拼装救护车</w:t>
            </w:r>
          </w:p>
        </w:tc>
        <w:tc>
          <w:tcPr>
            <w:tcW w:w="731" w:type="dxa"/>
            <w:tcBorders>
              <w:top w:val="single" w:color="auto" w:sz="4" w:space="0"/>
              <w:left w:val="single" w:color="auto" w:sz="4" w:space="0"/>
              <w:bottom w:val="single" w:color="auto" w:sz="4" w:space="0"/>
              <w:right w:val="single" w:color="auto" w:sz="4" w:space="0"/>
            </w:tcBorders>
            <w:vAlign w:val="center"/>
          </w:tcPr>
          <w:p w14:paraId="3D0E0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7B92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3289F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车轮套柱1个</w:t>
            </w:r>
          </w:p>
          <w:p w14:paraId="707A61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积木4块</w:t>
            </w:r>
          </w:p>
        </w:tc>
        <w:tc>
          <w:tcPr>
            <w:tcW w:w="758" w:type="dxa"/>
            <w:tcBorders>
              <w:top w:val="single" w:color="auto" w:sz="4" w:space="0"/>
              <w:left w:val="single" w:color="auto" w:sz="4" w:space="0"/>
              <w:bottom w:val="single" w:color="auto" w:sz="4" w:space="0"/>
              <w:right w:val="single" w:color="auto" w:sz="4" w:space="0"/>
            </w:tcBorders>
            <w:vAlign w:val="center"/>
          </w:tcPr>
          <w:p w14:paraId="59AE8163">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A3C1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1312" behindDoc="1" locked="0" layoutInCell="1" allowOverlap="1">
                  <wp:simplePos x="0" y="0"/>
                  <wp:positionH relativeFrom="column">
                    <wp:posOffset>17780</wp:posOffset>
                  </wp:positionH>
                  <wp:positionV relativeFrom="paragraph">
                    <wp:posOffset>19685</wp:posOffset>
                  </wp:positionV>
                  <wp:extent cx="674370" cy="439420"/>
                  <wp:effectExtent l="0" t="0" r="11430" b="2540"/>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79"/>
                          <a:stretch>
                            <a:fillRect/>
                          </a:stretch>
                        </pic:blipFill>
                        <pic:spPr>
                          <a:xfrm>
                            <a:off x="0" y="0"/>
                            <a:ext cx="674370" cy="439420"/>
                          </a:xfrm>
                          <a:prstGeom prst="rect">
                            <a:avLst/>
                          </a:prstGeom>
                          <a:noFill/>
                          <a:ln>
                            <a:noFill/>
                          </a:ln>
                        </pic:spPr>
                      </pic:pic>
                    </a:graphicData>
                  </a:graphic>
                </wp:anchor>
              </w:drawing>
            </w:r>
          </w:p>
        </w:tc>
      </w:tr>
      <w:tr w14:paraId="1BCFDE2C">
        <w:tblPrEx>
          <w:tblCellMar>
            <w:top w:w="0" w:type="dxa"/>
            <w:left w:w="108" w:type="dxa"/>
            <w:bottom w:w="0" w:type="dxa"/>
            <w:right w:w="108" w:type="dxa"/>
          </w:tblCellMar>
        </w:tblPrEx>
        <w:trPr>
          <w:trHeight w:val="86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CC2403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E09</w:t>
            </w:r>
          </w:p>
        </w:tc>
        <w:tc>
          <w:tcPr>
            <w:tcW w:w="1582" w:type="dxa"/>
            <w:tcBorders>
              <w:top w:val="single" w:color="auto" w:sz="4" w:space="0"/>
              <w:left w:val="single" w:color="auto" w:sz="4" w:space="0"/>
              <w:bottom w:val="single" w:color="auto" w:sz="4" w:space="0"/>
              <w:right w:val="single" w:color="auto" w:sz="4" w:space="0"/>
            </w:tcBorders>
            <w:vAlign w:val="center"/>
          </w:tcPr>
          <w:p w14:paraId="1AE6C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萝卜游戏</w:t>
            </w:r>
          </w:p>
        </w:tc>
        <w:tc>
          <w:tcPr>
            <w:tcW w:w="731" w:type="dxa"/>
            <w:tcBorders>
              <w:top w:val="single" w:color="auto" w:sz="4" w:space="0"/>
              <w:left w:val="single" w:color="auto" w:sz="4" w:space="0"/>
              <w:bottom w:val="single" w:color="auto" w:sz="4" w:space="0"/>
              <w:right w:val="single" w:color="auto" w:sz="4" w:space="0"/>
            </w:tcBorders>
            <w:vAlign w:val="center"/>
          </w:tcPr>
          <w:p w14:paraId="07D28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FC53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1E1CE7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方形底座1个</w:t>
            </w:r>
          </w:p>
          <w:p w14:paraId="20EE37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不同大小的胡萝卜7个</w:t>
            </w:r>
          </w:p>
        </w:tc>
        <w:tc>
          <w:tcPr>
            <w:tcW w:w="758" w:type="dxa"/>
            <w:tcBorders>
              <w:top w:val="single" w:color="auto" w:sz="4" w:space="0"/>
              <w:left w:val="single" w:color="auto" w:sz="4" w:space="0"/>
              <w:bottom w:val="single" w:color="auto" w:sz="4" w:space="0"/>
              <w:right w:val="single" w:color="auto" w:sz="4" w:space="0"/>
            </w:tcBorders>
            <w:vAlign w:val="center"/>
          </w:tcPr>
          <w:p w14:paraId="6BAC665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2336" behindDoc="1" locked="0" layoutInCell="1" allowOverlap="1">
                  <wp:simplePos x="0" y="0"/>
                  <wp:positionH relativeFrom="column">
                    <wp:posOffset>401320</wp:posOffset>
                  </wp:positionH>
                  <wp:positionV relativeFrom="paragraph">
                    <wp:posOffset>-61595</wp:posOffset>
                  </wp:positionV>
                  <wp:extent cx="727075" cy="415290"/>
                  <wp:effectExtent l="0" t="0" r="4445" b="11430"/>
                  <wp:wrapNone/>
                  <wp:docPr id="4" name="图片_9"/>
                  <wp:cNvGraphicFramePr/>
                  <a:graphic xmlns:a="http://schemas.openxmlformats.org/drawingml/2006/main">
                    <a:graphicData uri="http://schemas.openxmlformats.org/drawingml/2006/picture">
                      <pic:pic xmlns:pic="http://schemas.openxmlformats.org/drawingml/2006/picture">
                        <pic:nvPicPr>
                          <pic:cNvPr id="4" name="图片_9"/>
                          <pic:cNvPicPr/>
                        </pic:nvPicPr>
                        <pic:blipFill>
                          <a:blip r:embed="rId80"/>
                          <a:stretch>
                            <a:fillRect/>
                          </a:stretch>
                        </pic:blipFill>
                        <pic:spPr>
                          <a:xfrm>
                            <a:off x="0" y="0"/>
                            <a:ext cx="727075" cy="41529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4562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0E4C85F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696681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E10</w:t>
            </w:r>
          </w:p>
        </w:tc>
        <w:tc>
          <w:tcPr>
            <w:tcW w:w="1582" w:type="dxa"/>
            <w:tcBorders>
              <w:top w:val="single" w:color="auto" w:sz="4" w:space="0"/>
              <w:left w:val="single" w:color="auto" w:sz="4" w:space="0"/>
              <w:bottom w:val="single" w:color="auto" w:sz="4" w:space="0"/>
              <w:right w:val="single" w:color="auto" w:sz="4" w:space="0"/>
            </w:tcBorders>
            <w:vAlign w:val="center"/>
          </w:tcPr>
          <w:p w14:paraId="0F370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卡通摇摇塔</w:t>
            </w:r>
          </w:p>
        </w:tc>
        <w:tc>
          <w:tcPr>
            <w:tcW w:w="731" w:type="dxa"/>
            <w:tcBorders>
              <w:top w:val="single" w:color="auto" w:sz="4" w:space="0"/>
              <w:left w:val="single" w:color="auto" w:sz="4" w:space="0"/>
              <w:bottom w:val="single" w:color="auto" w:sz="4" w:space="0"/>
              <w:right w:val="single" w:color="auto" w:sz="4" w:space="0"/>
            </w:tcBorders>
            <w:vAlign w:val="center"/>
          </w:tcPr>
          <w:p w14:paraId="21FEE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687E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6E127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彩色圆形积木7个</w:t>
            </w:r>
          </w:p>
          <w:p w14:paraId="326B14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卡通动物积木1个</w:t>
            </w:r>
          </w:p>
          <w:p w14:paraId="2FB640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圆形套柱底座1个</w:t>
            </w:r>
          </w:p>
        </w:tc>
        <w:tc>
          <w:tcPr>
            <w:tcW w:w="758" w:type="dxa"/>
            <w:tcBorders>
              <w:top w:val="single" w:color="auto" w:sz="4" w:space="0"/>
              <w:left w:val="single" w:color="auto" w:sz="4" w:space="0"/>
              <w:bottom w:val="single" w:color="auto" w:sz="4" w:space="0"/>
              <w:right w:val="single" w:color="auto" w:sz="4" w:space="0"/>
            </w:tcBorders>
            <w:vAlign w:val="center"/>
          </w:tcPr>
          <w:p w14:paraId="4AC1D9D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3195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1" locked="0" layoutInCell="1" allowOverlap="1">
                  <wp:simplePos x="0" y="0"/>
                  <wp:positionH relativeFrom="column">
                    <wp:posOffset>41275</wp:posOffset>
                  </wp:positionH>
                  <wp:positionV relativeFrom="paragraph">
                    <wp:posOffset>-45720</wp:posOffset>
                  </wp:positionV>
                  <wp:extent cx="528320" cy="572135"/>
                  <wp:effectExtent l="0" t="0" r="5080" b="6985"/>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81"/>
                          <a:stretch>
                            <a:fillRect/>
                          </a:stretch>
                        </pic:blipFill>
                        <pic:spPr>
                          <a:xfrm>
                            <a:off x="0" y="0"/>
                            <a:ext cx="528320" cy="572135"/>
                          </a:xfrm>
                          <a:prstGeom prst="rect">
                            <a:avLst/>
                          </a:prstGeom>
                          <a:noFill/>
                          <a:ln>
                            <a:noFill/>
                          </a:ln>
                        </pic:spPr>
                      </pic:pic>
                    </a:graphicData>
                  </a:graphic>
                </wp:anchor>
              </w:drawing>
            </w:r>
          </w:p>
        </w:tc>
      </w:tr>
      <w:tr w14:paraId="3903BB3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78E1CE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E11</w:t>
            </w:r>
          </w:p>
        </w:tc>
        <w:tc>
          <w:tcPr>
            <w:tcW w:w="1582" w:type="dxa"/>
            <w:tcBorders>
              <w:top w:val="single" w:color="auto" w:sz="4" w:space="0"/>
              <w:left w:val="single" w:color="auto" w:sz="4" w:space="0"/>
              <w:bottom w:val="single" w:color="auto" w:sz="4" w:space="0"/>
              <w:right w:val="single" w:color="auto" w:sz="4" w:space="0"/>
            </w:tcBorders>
            <w:vAlign w:val="center"/>
          </w:tcPr>
          <w:p w14:paraId="0B1AA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动物串珠</w:t>
            </w:r>
          </w:p>
        </w:tc>
        <w:tc>
          <w:tcPr>
            <w:tcW w:w="731" w:type="dxa"/>
            <w:tcBorders>
              <w:top w:val="single" w:color="auto" w:sz="4" w:space="0"/>
              <w:left w:val="single" w:color="auto" w:sz="4" w:space="0"/>
              <w:bottom w:val="single" w:color="auto" w:sz="4" w:space="0"/>
              <w:right w:val="single" w:color="auto" w:sz="4" w:space="0"/>
            </w:tcBorders>
            <w:vAlign w:val="center"/>
          </w:tcPr>
          <w:p w14:paraId="210AE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E4A7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04C32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手柄穿绳1根</w:t>
            </w:r>
          </w:p>
          <w:p w14:paraId="661750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积木35块</w:t>
            </w:r>
          </w:p>
        </w:tc>
        <w:tc>
          <w:tcPr>
            <w:tcW w:w="758" w:type="dxa"/>
            <w:tcBorders>
              <w:top w:val="single" w:color="auto" w:sz="4" w:space="0"/>
              <w:left w:val="single" w:color="auto" w:sz="4" w:space="0"/>
              <w:bottom w:val="single" w:color="auto" w:sz="4" w:space="0"/>
              <w:right w:val="single" w:color="auto" w:sz="4" w:space="0"/>
            </w:tcBorders>
            <w:vAlign w:val="center"/>
          </w:tcPr>
          <w:p w14:paraId="780AEE7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90A3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4016" behindDoc="1" locked="0" layoutInCell="1" allowOverlap="1">
                  <wp:simplePos x="0" y="0"/>
                  <wp:positionH relativeFrom="column">
                    <wp:posOffset>-13970</wp:posOffset>
                  </wp:positionH>
                  <wp:positionV relativeFrom="paragraph">
                    <wp:posOffset>-30480</wp:posOffset>
                  </wp:positionV>
                  <wp:extent cx="673735" cy="314960"/>
                  <wp:effectExtent l="0" t="0" r="12065" b="5080"/>
                  <wp:wrapNone/>
                  <wp:docPr id="287" name="图片_11"/>
                  <wp:cNvGraphicFramePr/>
                  <a:graphic xmlns:a="http://schemas.openxmlformats.org/drawingml/2006/main">
                    <a:graphicData uri="http://schemas.openxmlformats.org/drawingml/2006/picture">
                      <pic:pic xmlns:pic="http://schemas.openxmlformats.org/drawingml/2006/picture">
                        <pic:nvPicPr>
                          <pic:cNvPr id="287" name="图片_11"/>
                          <pic:cNvPicPr/>
                        </pic:nvPicPr>
                        <pic:blipFill>
                          <a:blip r:embed="rId82"/>
                          <a:stretch>
                            <a:fillRect/>
                          </a:stretch>
                        </pic:blipFill>
                        <pic:spPr>
                          <a:xfrm>
                            <a:off x="0" y="0"/>
                            <a:ext cx="673735" cy="314960"/>
                          </a:xfrm>
                          <a:prstGeom prst="rect">
                            <a:avLst/>
                          </a:prstGeom>
                          <a:noFill/>
                          <a:ln>
                            <a:noFill/>
                          </a:ln>
                        </pic:spPr>
                      </pic:pic>
                    </a:graphicData>
                  </a:graphic>
                </wp:anchor>
              </w:drawing>
            </w:r>
          </w:p>
        </w:tc>
      </w:tr>
      <w:tr w14:paraId="113F4D1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6512D3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E12</w:t>
            </w:r>
          </w:p>
        </w:tc>
        <w:tc>
          <w:tcPr>
            <w:tcW w:w="1582" w:type="dxa"/>
            <w:tcBorders>
              <w:top w:val="single" w:color="auto" w:sz="4" w:space="0"/>
              <w:left w:val="single" w:color="auto" w:sz="4" w:space="0"/>
              <w:bottom w:val="single" w:color="auto" w:sz="4" w:space="0"/>
              <w:right w:val="single" w:color="auto" w:sz="4" w:space="0"/>
            </w:tcBorders>
            <w:vAlign w:val="center"/>
          </w:tcPr>
          <w:p w14:paraId="6DD51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形状钟塔</w:t>
            </w:r>
          </w:p>
        </w:tc>
        <w:tc>
          <w:tcPr>
            <w:tcW w:w="731" w:type="dxa"/>
            <w:tcBorders>
              <w:top w:val="single" w:color="auto" w:sz="4" w:space="0"/>
              <w:left w:val="single" w:color="auto" w:sz="4" w:space="0"/>
              <w:bottom w:val="single" w:color="auto" w:sz="4" w:space="0"/>
              <w:right w:val="single" w:color="auto" w:sz="4" w:space="0"/>
            </w:tcBorders>
            <w:vAlign w:val="center"/>
          </w:tcPr>
          <w:p w14:paraId="2350C6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5F3078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79ACA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形状嵌板1块</w:t>
            </w:r>
          </w:p>
          <w:p w14:paraId="44807F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积木10块</w:t>
            </w:r>
          </w:p>
        </w:tc>
        <w:tc>
          <w:tcPr>
            <w:tcW w:w="758" w:type="dxa"/>
            <w:tcBorders>
              <w:top w:val="single" w:color="auto" w:sz="4" w:space="0"/>
              <w:left w:val="single" w:color="auto" w:sz="4" w:space="0"/>
              <w:bottom w:val="single" w:color="auto" w:sz="4" w:space="0"/>
              <w:right w:val="single" w:color="auto" w:sz="4" w:space="0"/>
            </w:tcBorders>
            <w:vAlign w:val="center"/>
          </w:tcPr>
          <w:p w14:paraId="63574F4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24E6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4384" behindDoc="1" locked="0" layoutInCell="1" allowOverlap="1">
                  <wp:simplePos x="0" y="0"/>
                  <wp:positionH relativeFrom="column">
                    <wp:posOffset>-24130</wp:posOffset>
                  </wp:positionH>
                  <wp:positionV relativeFrom="paragraph">
                    <wp:posOffset>-17780</wp:posOffset>
                  </wp:positionV>
                  <wp:extent cx="582930" cy="456565"/>
                  <wp:effectExtent l="0" t="0" r="11430" b="635"/>
                  <wp:wrapNone/>
                  <wp:docPr id="6" name="图片_13"/>
                  <wp:cNvGraphicFramePr/>
                  <a:graphic xmlns:a="http://schemas.openxmlformats.org/drawingml/2006/main">
                    <a:graphicData uri="http://schemas.openxmlformats.org/drawingml/2006/picture">
                      <pic:pic xmlns:pic="http://schemas.openxmlformats.org/drawingml/2006/picture">
                        <pic:nvPicPr>
                          <pic:cNvPr id="6" name="图片_13"/>
                          <pic:cNvPicPr/>
                        </pic:nvPicPr>
                        <pic:blipFill>
                          <a:blip r:embed="rId83"/>
                          <a:stretch>
                            <a:fillRect/>
                          </a:stretch>
                        </pic:blipFill>
                        <pic:spPr>
                          <a:xfrm>
                            <a:off x="0" y="0"/>
                            <a:ext cx="582930" cy="456565"/>
                          </a:xfrm>
                          <a:prstGeom prst="rect">
                            <a:avLst/>
                          </a:prstGeom>
                          <a:noFill/>
                          <a:ln>
                            <a:noFill/>
                          </a:ln>
                        </pic:spPr>
                      </pic:pic>
                    </a:graphicData>
                  </a:graphic>
                </wp:anchor>
              </w:drawing>
            </w:r>
          </w:p>
        </w:tc>
      </w:tr>
      <w:tr w14:paraId="163C965D">
        <w:tblPrEx>
          <w:tblCellMar>
            <w:top w:w="0" w:type="dxa"/>
            <w:left w:w="108" w:type="dxa"/>
            <w:bottom w:w="0" w:type="dxa"/>
            <w:right w:w="108" w:type="dxa"/>
          </w:tblCellMar>
        </w:tblPrEx>
        <w:trPr>
          <w:trHeight w:val="464"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8478BF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E13</w:t>
            </w:r>
          </w:p>
        </w:tc>
        <w:tc>
          <w:tcPr>
            <w:tcW w:w="1582" w:type="dxa"/>
            <w:tcBorders>
              <w:top w:val="single" w:color="auto" w:sz="4" w:space="0"/>
              <w:left w:val="single" w:color="auto" w:sz="4" w:space="0"/>
              <w:bottom w:val="single" w:color="auto" w:sz="4" w:space="0"/>
              <w:right w:val="single" w:color="auto" w:sz="4" w:space="0"/>
            </w:tcBorders>
            <w:vAlign w:val="center"/>
          </w:tcPr>
          <w:p w14:paraId="38316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几何套柱</w:t>
            </w:r>
          </w:p>
        </w:tc>
        <w:tc>
          <w:tcPr>
            <w:tcW w:w="731" w:type="dxa"/>
            <w:tcBorders>
              <w:top w:val="single" w:color="auto" w:sz="4" w:space="0"/>
              <w:left w:val="single" w:color="auto" w:sz="4" w:space="0"/>
              <w:bottom w:val="single" w:color="auto" w:sz="4" w:space="0"/>
              <w:right w:val="single" w:color="auto" w:sz="4" w:space="0"/>
            </w:tcBorders>
            <w:vAlign w:val="center"/>
          </w:tcPr>
          <w:p w14:paraId="64268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73259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E987E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底座套柱4个</w:t>
            </w:r>
          </w:p>
          <w:p w14:paraId="275336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圆形积木1块</w:t>
            </w:r>
          </w:p>
          <w:p w14:paraId="77B475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菱形积木2块</w:t>
            </w:r>
          </w:p>
          <w:p w14:paraId="78B49B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三角形积木3块</w:t>
            </w:r>
          </w:p>
          <w:p w14:paraId="4C04C1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6064" behindDoc="1" locked="0" layoutInCell="1" allowOverlap="1">
                  <wp:simplePos x="0" y="0"/>
                  <wp:positionH relativeFrom="column">
                    <wp:posOffset>2604770</wp:posOffset>
                  </wp:positionH>
                  <wp:positionV relativeFrom="paragraph">
                    <wp:posOffset>331470</wp:posOffset>
                  </wp:positionV>
                  <wp:extent cx="641985" cy="465455"/>
                  <wp:effectExtent l="0" t="0" r="13335" b="6985"/>
                  <wp:wrapNone/>
                  <wp:docPr id="293" name="图片_16"/>
                  <wp:cNvGraphicFramePr/>
                  <a:graphic xmlns:a="http://schemas.openxmlformats.org/drawingml/2006/main">
                    <a:graphicData uri="http://schemas.openxmlformats.org/drawingml/2006/picture">
                      <pic:pic xmlns:pic="http://schemas.openxmlformats.org/drawingml/2006/picture">
                        <pic:nvPicPr>
                          <pic:cNvPr id="293" name="图片_16"/>
                          <pic:cNvPicPr/>
                        </pic:nvPicPr>
                        <pic:blipFill>
                          <a:blip r:embed="rId84"/>
                          <a:stretch>
                            <a:fillRect/>
                          </a:stretch>
                        </pic:blipFill>
                        <pic:spPr>
                          <a:xfrm>
                            <a:off x="0" y="0"/>
                            <a:ext cx="641985" cy="4654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正方形积木4块</w:t>
            </w:r>
          </w:p>
        </w:tc>
        <w:tc>
          <w:tcPr>
            <w:tcW w:w="758" w:type="dxa"/>
            <w:tcBorders>
              <w:top w:val="single" w:color="auto" w:sz="4" w:space="0"/>
              <w:left w:val="single" w:color="auto" w:sz="4" w:space="0"/>
              <w:bottom w:val="single" w:color="auto" w:sz="4" w:space="0"/>
              <w:right w:val="single" w:color="auto" w:sz="4" w:space="0"/>
            </w:tcBorders>
            <w:vAlign w:val="center"/>
          </w:tcPr>
          <w:p w14:paraId="335A2C1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5040" behindDoc="1" locked="0" layoutInCell="1" allowOverlap="1">
                  <wp:simplePos x="0" y="0"/>
                  <wp:positionH relativeFrom="column">
                    <wp:posOffset>408305</wp:posOffset>
                  </wp:positionH>
                  <wp:positionV relativeFrom="paragraph">
                    <wp:posOffset>-146685</wp:posOffset>
                  </wp:positionV>
                  <wp:extent cx="753745" cy="523240"/>
                  <wp:effectExtent l="0" t="0" r="8255" b="10160"/>
                  <wp:wrapNone/>
                  <wp:docPr id="76" name="图片_12"/>
                  <wp:cNvGraphicFramePr/>
                  <a:graphic xmlns:a="http://schemas.openxmlformats.org/drawingml/2006/main">
                    <a:graphicData uri="http://schemas.openxmlformats.org/drawingml/2006/picture">
                      <pic:pic xmlns:pic="http://schemas.openxmlformats.org/drawingml/2006/picture">
                        <pic:nvPicPr>
                          <pic:cNvPr id="76" name="图片_12"/>
                          <pic:cNvPicPr/>
                        </pic:nvPicPr>
                        <pic:blipFill>
                          <a:blip r:embed="rId85"/>
                          <a:stretch>
                            <a:fillRect/>
                          </a:stretch>
                        </pic:blipFill>
                        <pic:spPr>
                          <a:xfrm>
                            <a:off x="0" y="0"/>
                            <a:ext cx="753745" cy="52324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7A18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557C388C">
        <w:tblPrEx>
          <w:tblCellMar>
            <w:top w:w="0" w:type="dxa"/>
            <w:left w:w="108" w:type="dxa"/>
            <w:bottom w:w="0" w:type="dxa"/>
            <w:right w:w="108" w:type="dxa"/>
          </w:tblCellMar>
        </w:tblPrEx>
        <w:trPr>
          <w:trHeight w:val="886"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5052F6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E14</w:t>
            </w:r>
          </w:p>
        </w:tc>
        <w:tc>
          <w:tcPr>
            <w:tcW w:w="1582" w:type="dxa"/>
            <w:tcBorders>
              <w:top w:val="single" w:color="auto" w:sz="4" w:space="0"/>
              <w:left w:val="single" w:color="auto" w:sz="4" w:space="0"/>
              <w:bottom w:val="single" w:color="auto" w:sz="4" w:space="0"/>
              <w:right w:val="single" w:color="auto" w:sz="4" w:space="0"/>
            </w:tcBorders>
            <w:vAlign w:val="center"/>
          </w:tcPr>
          <w:p w14:paraId="58644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彩虹算算圈</w:t>
            </w:r>
          </w:p>
        </w:tc>
        <w:tc>
          <w:tcPr>
            <w:tcW w:w="731" w:type="dxa"/>
            <w:tcBorders>
              <w:top w:val="single" w:color="auto" w:sz="4" w:space="0"/>
              <w:left w:val="single" w:color="auto" w:sz="4" w:space="0"/>
              <w:bottom w:val="single" w:color="auto" w:sz="4" w:space="0"/>
              <w:right w:val="single" w:color="auto" w:sz="4" w:space="0"/>
            </w:tcBorders>
            <w:vAlign w:val="center"/>
          </w:tcPr>
          <w:p w14:paraId="751A7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3E5D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59B8B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底座套柱1个</w:t>
            </w:r>
          </w:p>
          <w:p w14:paraId="2B5232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圆圈积木15块</w:t>
            </w:r>
          </w:p>
        </w:tc>
        <w:tc>
          <w:tcPr>
            <w:tcW w:w="758" w:type="dxa"/>
            <w:tcBorders>
              <w:top w:val="single" w:color="auto" w:sz="4" w:space="0"/>
              <w:left w:val="single" w:color="auto" w:sz="4" w:space="0"/>
              <w:bottom w:val="single" w:color="auto" w:sz="4" w:space="0"/>
              <w:right w:val="single" w:color="auto" w:sz="4" w:space="0"/>
            </w:tcBorders>
            <w:vAlign w:val="center"/>
          </w:tcPr>
          <w:p w14:paraId="393D476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44D32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098C0AF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4F0CBF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E15</w:t>
            </w:r>
          </w:p>
        </w:tc>
        <w:tc>
          <w:tcPr>
            <w:tcW w:w="1582" w:type="dxa"/>
            <w:tcBorders>
              <w:top w:val="single" w:color="auto" w:sz="4" w:space="0"/>
              <w:left w:val="single" w:color="auto" w:sz="4" w:space="0"/>
              <w:bottom w:val="single" w:color="auto" w:sz="4" w:space="0"/>
              <w:right w:val="single" w:color="auto" w:sz="4" w:space="0"/>
            </w:tcBorders>
            <w:vAlign w:val="center"/>
          </w:tcPr>
          <w:p w14:paraId="2B97B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扭扭乐</w:t>
            </w:r>
          </w:p>
        </w:tc>
        <w:tc>
          <w:tcPr>
            <w:tcW w:w="731" w:type="dxa"/>
            <w:tcBorders>
              <w:top w:val="single" w:color="auto" w:sz="4" w:space="0"/>
              <w:left w:val="single" w:color="auto" w:sz="4" w:space="0"/>
              <w:bottom w:val="single" w:color="auto" w:sz="4" w:space="0"/>
              <w:right w:val="single" w:color="auto" w:sz="4" w:space="0"/>
            </w:tcBorders>
            <w:vAlign w:val="center"/>
          </w:tcPr>
          <w:p w14:paraId="1698A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3E34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3657A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底座套柱4个</w:t>
            </w:r>
          </w:p>
          <w:p w14:paraId="5006EF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圆形积木3块</w:t>
            </w:r>
          </w:p>
          <w:p w14:paraId="5831F3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长方形积木3块</w:t>
            </w:r>
          </w:p>
          <w:p w14:paraId="58EE4C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正方形积木3块</w:t>
            </w:r>
          </w:p>
          <w:p w14:paraId="4F7CF7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三角形积木3块</w:t>
            </w:r>
          </w:p>
        </w:tc>
        <w:tc>
          <w:tcPr>
            <w:tcW w:w="758" w:type="dxa"/>
            <w:tcBorders>
              <w:top w:val="single" w:color="auto" w:sz="4" w:space="0"/>
              <w:left w:val="single" w:color="auto" w:sz="4" w:space="0"/>
              <w:bottom w:val="single" w:color="auto" w:sz="4" w:space="0"/>
              <w:right w:val="single" w:color="auto" w:sz="4" w:space="0"/>
            </w:tcBorders>
            <w:vAlign w:val="center"/>
          </w:tcPr>
          <w:p w14:paraId="6936EFC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B878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1" locked="0" layoutInCell="1" allowOverlap="1">
                  <wp:simplePos x="0" y="0"/>
                  <wp:positionH relativeFrom="column">
                    <wp:posOffset>-57150</wp:posOffset>
                  </wp:positionH>
                  <wp:positionV relativeFrom="paragraph">
                    <wp:posOffset>226060</wp:posOffset>
                  </wp:positionV>
                  <wp:extent cx="640080" cy="539750"/>
                  <wp:effectExtent l="0" t="0" r="0" b="8890"/>
                  <wp:wrapNone/>
                  <wp:docPr id="7" name="图片_14"/>
                  <wp:cNvGraphicFramePr/>
                  <a:graphic xmlns:a="http://schemas.openxmlformats.org/drawingml/2006/main">
                    <a:graphicData uri="http://schemas.openxmlformats.org/drawingml/2006/picture">
                      <pic:pic xmlns:pic="http://schemas.openxmlformats.org/drawingml/2006/picture">
                        <pic:nvPicPr>
                          <pic:cNvPr id="7" name="图片_14"/>
                          <pic:cNvPicPr/>
                        </pic:nvPicPr>
                        <pic:blipFill>
                          <a:blip r:embed="rId86"/>
                          <a:stretch>
                            <a:fillRect/>
                          </a:stretch>
                        </pic:blipFill>
                        <pic:spPr>
                          <a:xfrm>
                            <a:off x="0" y="0"/>
                            <a:ext cx="640080" cy="539750"/>
                          </a:xfrm>
                          <a:prstGeom prst="rect">
                            <a:avLst/>
                          </a:prstGeom>
                          <a:noFill/>
                          <a:ln>
                            <a:noFill/>
                          </a:ln>
                        </pic:spPr>
                      </pic:pic>
                    </a:graphicData>
                  </a:graphic>
                </wp:anchor>
              </w:drawing>
            </w:r>
          </w:p>
        </w:tc>
      </w:tr>
      <w:tr w14:paraId="140A29D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2ADC6D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E16</w:t>
            </w:r>
          </w:p>
        </w:tc>
        <w:tc>
          <w:tcPr>
            <w:tcW w:w="1582" w:type="dxa"/>
            <w:tcBorders>
              <w:top w:val="single" w:color="auto" w:sz="4" w:space="0"/>
              <w:left w:val="single" w:color="auto" w:sz="4" w:space="0"/>
              <w:bottom w:val="single" w:color="auto" w:sz="4" w:space="0"/>
              <w:right w:val="single" w:color="auto" w:sz="4" w:space="0"/>
            </w:tcBorders>
            <w:vAlign w:val="center"/>
          </w:tcPr>
          <w:p w14:paraId="04D71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花瓣游戏</w:t>
            </w:r>
          </w:p>
        </w:tc>
        <w:tc>
          <w:tcPr>
            <w:tcW w:w="731" w:type="dxa"/>
            <w:tcBorders>
              <w:top w:val="single" w:color="auto" w:sz="4" w:space="0"/>
              <w:left w:val="single" w:color="auto" w:sz="4" w:space="0"/>
              <w:bottom w:val="single" w:color="auto" w:sz="4" w:space="0"/>
              <w:right w:val="single" w:color="auto" w:sz="4" w:space="0"/>
            </w:tcBorders>
            <w:vAlign w:val="center"/>
          </w:tcPr>
          <w:p w14:paraId="775CC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76AE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D9555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花朵形状底板1块</w:t>
            </w:r>
          </w:p>
          <w:p w14:paraId="4118C2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套柱积木6块</w:t>
            </w:r>
          </w:p>
          <w:p w14:paraId="4E275B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片状积木17块</w:t>
            </w:r>
          </w:p>
          <w:p w14:paraId="0C2CFD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笑脸圆形积木1块</w:t>
            </w:r>
          </w:p>
        </w:tc>
        <w:tc>
          <w:tcPr>
            <w:tcW w:w="758" w:type="dxa"/>
            <w:tcBorders>
              <w:top w:val="single" w:color="auto" w:sz="4" w:space="0"/>
              <w:left w:val="single" w:color="auto" w:sz="4" w:space="0"/>
              <w:bottom w:val="single" w:color="auto" w:sz="4" w:space="0"/>
              <w:right w:val="single" w:color="auto" w:sz="4" w:space="0"/>
            </w:tcBorders>
            <w:vAlign w:val="center"/>
          </w:tcPr>
          <w:p w14:paraId="66B9041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1" locked="0" layoutInCell="1" allowOverlap="1">
                  <wp:simplePos x="0" y="0"/>
                  <wp:positionH relativeFrom="column">
                    <wp:posOffset>365760</wp:posOffset>
                  </wp:positionH>
                  <wp:positionV relativeFrom="paragraph">
                    <wp:posOffset>-52705</wp:posOffset>
                  </wp:positionV>
                  <wp:extent cx="803275" cy="453390"/>
                  <wp:effectExtent l="0" t="0" r="4445" b="3810"/>
                  <wp:wrapNone/>
                  <wp:docPr id="8" name="图片_15"/>
                  <wp:cNvGraphicFramePr/>
                  <a:graphic xmlns:a="http://schemas.openxmlformats.org/drawingml/2006/main">
                    <a:graphicData uri="http://schemas.openxmlformats.org/drawingml/2006/picture">
                      <pic:pic xmlns:pic="http://schemas.openxmlformats.org/drawingml/2006/picture">
                        <pic:nvPicPr>
                          <pic:cNvPr id="8" name="图片_15"/>
                          <pic:cNvPicPr/>
                        </pic:nvPicPr>
                        <pic:blipFill>
                          <a:blip r:embed="rId87"/>
                          <a:stretch>
                            <a:fillRect/>
                          </a:stretch>
                        </pic:blipFill>
                        <pic:spPr>
                          <a:xfrm>
                            <a:off x="0" y="0"/>
                            <a:ext cx="803275" cy="45339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277E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1AA548B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764B24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E17</w:t>
            </w:r>
          </w:p>
        </w:tc>
        <w:tc>
          <w:tcPr>
            <w:tcW w:w="1582" w:type="dxa"/>
            <w:tcBorders>
              <w:top w:val="single" w:color="auto" w:sz="4" w:space="0"/>
              <w:left w:val="single" w:color="auto" w:sz="4" w:space="0"/>
              <w:bottom w:val="single" w:color="auto" w:sz="4" w:space="0"/>
              <w:right w:val="single" w:color="auto" w:sz="4" w:space="0"/>
            </w:tcBorders>
            <w:vAlign w:val="center"/>
          </w:tcPr>
          <w:p w14:paraId="684E3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青蛙成长拼图</w:t>
            </w:r>
          </w:p>
        </w:tc>
        <w:tc>
          <w:tcPr>
            <w:tcW w:w="731" w:type="dxa"/>
            <w:tcBorders>
              <w:top w:val="single" w:color="auto" w:sz="4" w:space="0"/>
              <w:left w:val="single" w:color="auto" w:sz="4" w:space="0"/>
              <w:bottom w:val="single" w:color="auto" w:sz="4" w:space="0"/>
              <w:right w:val="single" w:color="auto" w:sz="4" w:space="0"/>
            </w:tcBorders>
            <w:vAlign w:val="center"/>
          </w:tcPr>
          <w:p w14:paraId="4C425D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7ACB3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B51AA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底板1个</w:t>
            </w:r>
          </w:p>
          <w:p w14:paraId="033D32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拼片4块</w:t>
            </w:r>
          </w:p>
        </w:tc>
        <w:tc>
          <w:tcPr>
            <w:tcW w:w="758" w:type="dxa"/>
            <w:tcBorders>
              <w:top w:val="single" w:color="auto" w:sz="4" w:space="0"/>
              <w:left w:val="single" w:color="auto" w:sz="4" w:space="0"/>
              <w:bottom w:val="single" w:color="auto" w:sz="4" w:space="0"/>
              <w:right w:val="single" w:color="auto" w:sz="4" w:space="0"/>
            </w:tcBorders>
            <w:vAlign w:val="center"/>
          </w:tcPr>
          <w:p w14:paraId="4D386CF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4F76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8480" behindDoc="1" locked="0" layoutInCell="1" allowOverlap="1">
                  <wp:simplePos x="0" y="0"/>
                  <wp:positionH relativeFrom="column">
                    <wp:posOffset>160655</wp:posOffset>
                  </wp:positionH>
                  <wp:positionV relativeFrom="paragraph">
                    <wp:posOffset>395605</wp:posOffset>
                  </wp:positionV>
                  <wp:extent cx="553720" cy="539750"/>
                  <wp:effectExtent l="0" t="0" r="10160" b="889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88"/>
                          <a:stretch>
                            <a:fillRect/>
                          </a:stretch>
                        </pic:blipFill>
                        <pic:spPr>
                          <a:xfrm>
                            <a:off x="0" y="0"/>
                            <a:ext cx="553720" cy="539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7456" behindDoc="1" locked="0" layoutInCell="1" allowOverlap="1">
                  <wp:simplePos x="0" y="0"/>
                  <wp:positionH relativeFrom="column">
                    <wp:posOffset>123190</wp:posOffset>
                  </wp:positionH>
                  <wp:positionV relativeFrom="paragraph">
                    <wp:posOffset>11430</wp:posOffset>
                  </wp:positionV>
                  <wp:extent cx="609600" cy="539750"/>
                  <wp:effectExtent l="0" t="0" r="0" b="8890"/>
                  <wp:wrapNone/>
                  <wp:docPr id="10" name="图片_18"/>
                  <wp:cNvGraphicFramePr/>
                  <a:graphic xmlns:a="http://schemas.openxmlformats.org/drawingml/2006/main">
                    <a:graphicData uri="http://schemas.openxmlformats.org/drawingml/2006/picture">
                      <pic:pic xmlns:pic="http://schemas.openxmlformats.org/drawingml/2006/picture">
                        <pic:nvPicPr>
                          <pic:cNvPr id="10" name="图片_18"/>
                          <pic:cNvPicPr/>
                        </pic:nvPicPr>
                        <pic:blipFill>
                          <a:blip r:embed="rId89"/>
                          <a:stretch>
                            <a:fillRect/>
                          </a:stretch>
                        </pic:blipFill>
                        <pic:spPr>
                          <a:xfrm>
                            <a:off x="0" y="0"/>
                            <a:ext cx="609600" cy="539750"/>
                          </a:xfrm>
                          <a:prstGeom prst="rect">
                            <a:avLst/>
                          </a:prstGeom>
                          <a:noFill/>
                          <a:ln>
                            <a:noFill/>
                          </a:ln>
                        </pic:spPr>
                      </pic:pic>
                    </a:graphicData>
                  </a:graphic>
                </wp:anchor>
              </w:drawing>
            </w:r>
          </w:p>
        </w:tc>
      </w:tr>
      <w:tr w14:paraId="3E254EF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E24E84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E18</w:t>
            </w:r>
          </w:p>
        </w:tc>
        <w:tc>
          <w:tcPr>
            <w:tcW w:w="1582" w:type="dxa"/>
            <w:tcBorders>
              <w:top w:val="single" w:color="auto" w:sz="4" w:space="0"/>
              <w:left w:val="single" w:color="auto" w:sz="4" w:space="0"/>
              <w:bottom w:val="single" w:color="auto" w:sz="4" w:space="0"/>
              <w:right w:val="single" w:color="auto" w:sz="4" w:space="0"/>
            </w:tcBorders>
            <w:vAlign w:val="center"/>
          </w:tcPr>
          <w:p w14:paraId="28CCC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母鸡成长拼图</w:t>
            </w:r>
          </w:p>
        </w:tc>
        <w:tc>
          <w:tcPr>
            <w:tcW w:w="731" w:type="dxa"/>
            <w:tcBorders>
              <w:top w:val="single" w:color="auto" w:sz="4" w:space="0"/>
              <w:left w:val="single" w:color="auto" w:sz="4" w:space="0"/>
              <w:bottom w:val="single" w:color="auto" w:sz="4" w:space="0"/>
              <w:right w:val="single" w:color="auto" w:sz="4" w:space="0"/>
            </w:tcBorders>
            <w:vAlign w:val="center"/>
          </w:tcPr>
          <w:p w14:paraId="4A1BD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7D69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980CA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底板1个</w:t>
            </w:r>
          </w:p>
          <w:p w14:paraId="34DFAD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拼片4块</w:t>
            </w:r>
          </w:p>
        </w:tc>
        <w:tc>
          <w:tcPr>
            <w:tcW w:w="758" w:type="dxa"/>
            <w:tcBorders>
              <w:top w:val="single" w:color="auto" w:sz="4" w:space="0"/>
              <w:left w:val="single" w:color="auto" w:sz="4" w:space="0"/>
              <w:bottom w:val="single" w:color="auto" w:sz="4" w:space="0"/>
              <w:right w:val="single" w:color="auto" w:sz="4" w:space="0"/>
            </w:tcBorders>
            <w:vAlign w:val="center"/>
          </w:tcPr>
          <w:p w14:paraId="2368497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67D1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9504" behindDoc="1" locked="0" layoutInCell="1" allowOverlap="1">
                  <wp:simplePos x="0" y="0"/>
                  <wp:positionH relativeFrom="column">
                    <wp:posOffset>122555</wp:posOffset>
                  </wp:positionH>
                  <wp:positionV relativeFrom="paragraph">
                    <wp:posOffset>314960</wp:posOffset>
                  </wp:positionV>
                  <wp:extent cx="687070" cy="539750"/>
                  <wp:effectExtent l="0" t="0" r="13970" b="8890"/>
                  <wp:wrapNone/>
                  <wp:docPr id="11" name="图片_19"/>
                  <wp:cNvGraphicFramePr/>
                  <a:graphic xmlns:a="http://schemas.openxmlformats.org/drawingml/2006/main">
                    <a:graphicData uri="http://schemas.openxmlformats.org/drawingml/2006/picture">
                      <pic:pic xmlns:pic="http://schemas.openxmlformats.org/drawingml/2006/picture">
                        <pic:nvPicPr>
                          <pic:cNvPr id="11" name="图片_19"/>
                          <pic:cNvPicPr/>
                        </pic:nvPicPr>
                        <pic:blipFill>
                          <a:blip r:embed="rId90"/>
                          <a:stretch>
                            <a:fillRect/>
                          </a:stretch>
                        </pic:blipFill>
                        <pic:spPr>
                          <a:xfrm>
                            <a:off x="0" y="0"/>
                            <a:ext cx="687070" cy="539750"/>
                          </a:xfrm>
                          <a:prstGeom prst="rect">
                            <a:avLst/>
                          </a:prstGeom>
                          <a:noFill/>
                          <a:ln>
                            <a:noFill/>
                          </a:ln>
                        </pic:spPr>
                      </pic:pic>
                    </a:graphicData>
                  </a:graphic>
                </wp:anchor>
              </w:drawing>
            </w:r>
          </w:p>
        </w:tc>
      </w:tr>
      <w:tr w14:paraId="526B86D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730CF5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E19</w:t>
            </w:r>
          </w:p>
        </w:tc>
        <w:tc>
          <w:tcPr>
            <w:tcW w:w="1582" w:type="dxa"/>
            <w:tcBorders>
              <w:top w:val="single" w:color="auto" w:sz="4" w:space="0"/>
              <w:left w:val="single" w:color="auto" w:sz="4" w:space="0"/>
              <w:bottom w:val="single" w:color="auto" w:sz="4" w:space="0"/>
              <w:right w:val="single" w:color="auto" w:sz="4" w:space="0"/>
            </w:tcBorders>
            <w:vAlign w:val="center"/>
          </w:tcPr>
          <w:p w14:paraId="5270F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昆虫模型</w:t>
            </w:r>
          </w:p>
        </w:tc>
        <w:tc>
          <w:tcPr>
            <w:tcW w:w="731" w:type="dxa"/>
            <w:tcBorders>
              <w:top w:val="single" w:color="auto" w:sz="4" w:space="0"/>
              <w:left w:val="single" w:color="auto" w:sz="4" w:space="0"/>
              <w:bottom w:val="single" w:color="auto" w:sz="4" w:space="0"/>
              <w:right w:val="single" w:color="auto" w:sz="4" w:space="0"/>
            </w:tcBorders>
            <w:vAlign w:val="center"/>
          </w:tcPr>
          <w:p w14:paraId="5F41E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E6B77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DD153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昆虫8个</w:t>
            </w:r>
          </w:p>
        </w:tc>
        <w:tc>
          <w:tcPr>
            <w:tcW w:w="758" w:type="dxa"/>
            <w:tcBorders>
              <w:top w:val="single" w:color="auto" w:sz="4" w:space="0"/>
              <w:left w:val="single" w:color="auto" w:sz="4" w:space="0"/>
              <w:bottom w:val="single" w:color="auto" w:sz="4" w:space="0"/>
              <w:right w:val="single" w:color="auto" w:sz="4" w:space="0"/>
            </w:tcBorders>
            <w:vAlign w:val="center"/>
          </w:tcPr>
          <w:p w14:paraId="4A243D8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AC070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0528" behindDoc="1" locked="0" layoutInCell="1" allowOverlap="1">
                  <wp:simplePos x="0" y="0"/>
                  <wp:positionH relativeFrom="column">
                    <wp:posOffset>91440</wp:posOffset>
                  </wp:positionH>
                  <wp:positionV relativeFrom="paragraph">
                    <wp:posOffset>425450</wp:posOffset>
                  </wp:positionV>
                  <wp:extent cx="673100" cy="539750"/>
                  <wp:effectExtent l="0" t="0" r="12700" b="8890"/>
                  <wp:wrapNone/>
                  <wp:docPr id="12" name="图片_20"/>
                  <wp:cNvGraphicFramePr/>
                  <a:graphic xmlns:a="http://schemas.openxmlformats.org/drawingml/2006/main">
                    <a:graphicData uri="http://schemas.openxmlformats.org/drawingml/2006/picture">
                      <pic:pic xmlns:pic="http://schemas.openxmlformats.org/drawingml/2006/picture">
                        <pic:nvPicPr>
                          <pic:cNvPr id="12" name="图片_20"/>
                          <pic:cNvPicPr/>
                        </pic:nvPicPr>
                        <pic:blipFill>
                          <a:blip r:embed="rId91"/>
                          <a:stretch>
                            <a:fillRect/>
                          </a:stretch>
                        </pic:blipFill>
                        <pic:spPr>
                          <a:xfrm>
                            <a:off x="0" y="0"/>
                            <a:ext cx="673100" cy="539750"/>
                          </a:xfrm>
                          <a:prstGeom prst="rect">
                            <a:avLst/>
                          </a:prstGeom>
                          <a:noFill/>
                          <a:ln>
                            <a:noFill/>
                          </a:ln>
                        </pic:spPr>
                      </pic:pic>
                    </a:graphicData>
                  </a:graphic>
                </wp:anchor>
              </w:drawing>
            </w:r>
          </w:p>
        </w:tc>
      </w:tr>
      <w:tr w14:paraId="761598A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6A8528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E20</w:t>
            </w:r>
          </w:p>
        </w:tc>
        <w:tc>
          <w:tcPr>
            <w:tcW w:w="1582" w:type="dxa"/>
            <w:tcBorders>
              <w:top w:val="single" w:color="auto" w:sz="4" w:space="0"/>
              <w:left w:val="single" w:color="auto" w:sz="4" w:space="0"/>
              <w:bottom w:val="single" w:color="auto" w:sz="4" w:space="0"/>
              <w:right w:val="single" w:color="auto" w:sz="4" w:space="0"/>
            </w:tcBorders>
            <w:vAlign w:val="center"/>
          </w:tcPr>
          <w:p w14:paraId="2BB2F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农场动物模型</w:t>
            </w:r>
          </w:p>
        </w:tc>
        <w:tc>
          <w:tcPr>
            <w:tcW w:w="731" w:type="dxa"/>
            <w:tcBorders>
              <w:top w:val="single" w:color="auto" w:sz="4" w:space="0"/>
              <w:left w:val="single" w:color="auto" w:sz="4" w:space="0"/>
              <w:bottom w:val="single" w:color="auto" w:sz="4" w:space="0"/>
              <w:right w:val="single" w:color="auto" w:sz="4" w:space="0"/>
            </w:tcBorders>
            <w:vAlign w:val="center"/>
          </w:tcPr>
          <w:p w14:paraId="04814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2582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0F09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农场动物12个</w:t>
            </w:r>
          </w:p>
        </w:tc>
        <w:tc>
          <w:tcPr>
            <w:tcW w:w="758" w:type="dxa"/>
            <w:tcBorders>
              <w:top w:val="single" w:color="auto" w:sz="4" w:space="0"/>
              <w:left w:val="single" w:color="auto" w:sz="4" w:space="0"/>
              <w:bottom w:val="single" w:color="auto" w:sz="4" w:space="0"/>
              <w:right w:val="single" w:color="auto" w:sz="4" w:space="0"/>
            </w:tcBorders>
            <w:vAlign w:val="center"/>
          </w:tcPr>
          <w:p w14:paraId="5BBA261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04B4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1552" behindDoc="1" locked="0" layoutInCell="1" allowOverlap="1">
                  <wp:simplePos x="0" y="0"/>
                  <wp:positionH relativeFrom="column">
                    <wp:posOffset>142240</wp:posOffset>
                  </wp:positionH>
                  <wp:positionV relativeFrom="paragraph">
                    <wp:posOffset>307975</wp:posOffset>
                  </wp:positionV>
                  <wp:extent cx="525145" cy="539750"/>
                  <wp:effectExtent l="0" t="0" r="8255" b="8890"/>
                  <wp:wrapNone/>
                  <wp:docPr id="13" name="图片_27"/>
                  <wp:cNvGraphicFramePr/>
                  <a:graphic xmlns:a="http://schemas.openxmlformats.org/drawingml/2006/main">
                    <a:graphicData uri="http://schemas.openxmlformats.org/drawingml/2006/picture">
                      <pic:pic xmlns:pic="http://schemas.openxmlformats.org/drawingml/2006/picture">
                        <pic:nvPicPr>
                          <pic:cNvPr id="13" name="图片_27"/>
                          <pic:cNvPicPr/>
                        </pic:nvPicPr>
                        <pic:blipFill>
                          <a:blip r:embed="rId92"/>
                          <a:stretch>
                            <a:fillRect/>
                          </a:stretch>
                        </pic:blipFill>
                        <pic:spPr>
                          <a:xfrm>
                            <a:off x="0" y="0"/>
                            <a:ext cx="525145" cy="539750"/>
                          </a:xfrm>
                          <a:prstGeom prst="rect">
                            <a:avLst/>
                          </a:prstGeom>
                          <a:noFill/>
                          <a:ln>
                            <a:noFill/>
                          </a:ln>
                        </pic:spPr>
                      </pic:pic>
                    </a:graphicData>
                  </a:graphic>
                </wp:anchor>
              </w:drawing>
            </w:r>
          </w:p>
        </w:tc>
      </w:tr>
      <w:tr w14:paraId="499C8BB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F93422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E21</w:t>
            </w:r>
          </w:p>
        </w:tc>
        <w:tc>
          <w:tcPr>
            <w:tcW w:w="1582" w:type="dxa"/>
            <w:tcBorders>
              <w:top w:val="single" w:color="auto" w:sz="4" w:space="0"/>
              <w:left w:val="single" w:color="auto" w:sz="4" w:space="0"/>
              <w:bottom w:val="single" w:color="auto" w:sz="4" w:space="0"/>
              <w:right w:val="single" w:color="auto" w:sz="4" w:space="0"/>
            </w:tcBorders>
            <w:vAlign w:val="center"/>
          </w:tcPr>
          <w:p w14:paraId="1D471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推杆动物车</w:t>
            </w:r>
          </w:p>
        </w:tc>
        <w:tc>
          <w:tcPr>
            <w:tcW w:w="731" w:type="dxa"/>
            <w:tcBorders>
              <w:top w:val="single" w:color="auto" w:sz="4" w:space="0"/>
              <w:left w:val="single" w:color="auto" w:sz="4" w:space="0"/>
              <w:bottom w:val="single" w:color="auto" w:sz="4" w:space="0"/>
              <w:right w:val="single" w:color="auto" w:sz="4" w:space="0"/>
            </w:tcBorders>
            <w:vAlign w:val="center"/>
          </w:tcPr>
          <w:p w14:paraId="4AD8D27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D8C2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306B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推杆卡通动物1个</w:t>
            </w:r>
          </w:p>
          <w:p w14:paraId="7AD0A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连接杆1个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070F31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D77E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2576" behindDoc="1" locked="0" layoutInCell="1" allowOverlap="1">
                  <wp:simplePos x="0" y="0"/>
                  <wp:positionH relativeFrom="column">
                    <wp:posOffset>137160</wp:posOffset>
                  </wp:positionH>
                  <wp:positionV relativeFrom="paragraph">
                    <wp:posOffset>347980</wp:posOffset>
                  </wp:positionV>
                  <wp:extent cx="542925" cy="542925"/>
                  <wp:effectExtent l="0" t="0" r="5715" b="5715"/>
                  <wp:wrapNone/>
                  <wp:docPr id="14" name="图片_28"/>
                  <wp:cNvGraphicFramePr/>
                  <a:graphic xmlns:a="http://schemas.openxmlformats.org/drawingml/2006/main">
                    <a:graphicData uri="http://schemas.openxmlformats.org/drawingml/2006/picture">
                      <pic:pic xmlns:pic="http://schemas.openxmlformats.org/drawingml/2006/picture">
                        <pic:nvPicPr>
                          <pic:cNvPr id="14" name="图片_28"/>
                          <pic:cNvPicPr/>
                        </pic:nvPicPr>
                        <pic:blipFill>
                          <a:blip r:embed="rId93"/>
                          <a:stretch>
                            <a:fillRect/>
                          </a:stretch>
                        </pic:blipFill>
                        <pic:spPr>
                          <a:xfrm>
                            <a:off x="0" y="0"/>
                            <a:ext cx="542925" cy="542925"/>
                          </a:xfrm>
                          <a:prstGeom prst="rect">
                            <a:avLst/>
                          </a:prstGeom>
                          <a:noFill/>
                          <a:ln>
                            <a:noFill/>
                          </a:ln>
                        </pic:spPr>
                      </pic:pic>
                    </a:graphicData>
                  </a:graphic>
                </wp:anchor>
              </w:drawing>
            </w:r>
          </w:p>
        </w:tc>
      </w:tr>
      <w:tr w14:paraId="482711F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AFCA24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E22</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CE83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拖拉动物车</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4A607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E3B7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72BA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卡通动物小车1个</w:t>
            </w:r>
          </w:p>
          <w:p w14:paraId="39606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安全牵引绳1根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E9EF16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BE7C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3600" behindDoc="1" locked="0" layoutInCell="1" allowOverlap="1">
                  <wp:simplePos x="0" y="0"/>
                  <wp:positionH relativeFrom="column">
                    <wp:posOffset>82550</wp:posOffset>
                  </wp:positionH>
                  <wp:positionV relativeFrom="paragraph">
                    <wp:posOffset>387350</wp:posOffset>
                  </wp:positionV>
                  <wp:extent cx="720725" cy="539750"/>
                  <wp:effectExtent l="0" t="0" r="10795" b="8890"/>
                  <wp:wrapNone/>
                  <wp:docPr id="15" name="图片_29"/>
                  <wp:cNvGraphicFramePr/>
                  <a:graphic xmlns:a="http://schemas.openxmlformats.org/drawingml/2006/main">
                    <a:graphicData uri="http://schemas.openxmlformats.org/drawingml/2006/picture">
                      <pic:pic xmlns:pic="http://schemas.openxmlformats.org/drawingml/2006/picture">
                        <pic:nvPicPr>
                          <pic:cNvPr id="15" name="图片_29"/>
                          <pic:cNvPicPr/>
                        </pic:nvPicPr>
                        <pic:blipFill>
                          <a:blip r:embed="rId94"/>
                          <a:stretch>
                            <a:fillRect/>
                          </a:stretch>
                        </pic:blipFill>
                        <pic:spPr>
                          <a:xfrm>
                            <a:off x="0" y="0"/>
                            <a:ext cx="720725" cy="539750"/>
                          </a:xfrm>
                          <a:prstGeom prst="rect">
                            <a:avLst/>
                          </a:prstGeom>
                          <a:noFill/>
                          <a:ln>
                            <a:noFill/>
                          </a:ln>
                        </pic:spPr>
                      </pic:pic>
                    </a:graphicData>
                  </a:graphic>
                </wp:anchor>
              </w:drawing>
            </w:r>
          </w:p>
        </w:tc>
      </w:tr>
      <w:tr w14:paraId="5E62EF9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8E5A60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E23</w:t>
            </w:r>
          </w:p>
        </w:tc>
        <w:tc>
          <w:tcPr>
            <w:tcW w:w="1582" w:type="dxa"/>
            <w:tcBorders>
              <w:top w:val="single" w:color="auto" w:sz="4" w:space="0"/>
              <w:left w:val="single" w:color="auto" w:sz="4" w:space="0"/>
              <w:bottom w:val="single" w:color="auto" w:sz="4" w:space="0"/>
              <w:right w:val="single" w:color="auto" w:sz="4" w:space="0"/>
            </w:tcBorders>
            <w:vAlign w:val="center"/>
          </w:tcPr>
          <w:p w14:paraId="56635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三色形状嵌板</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FA19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F687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06B1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嵌板1块</w:t>
            </w:r>
          </w:p>
          <w:p w14:paraId="2E549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形状手抓板3块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89E77D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D593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76964E5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1DDA12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E24</w:t>
            </w:r>
          </w:p>
        </w:tc>
        <w:tc>
          <w:tcPr>
            <w:tcW w:w="1582" w:type="dxa"/>
            <w:tcBorders>
              <w:top w:val="single" w:color="auto" w:sz="4" w:space="0"/>
              <w:left w:val="single" w:color="auto" w:sz="4" w:space="0"/>
              <w:bottom w:val="single" w:color="auto" w:sz="4" w:space="0"/>
              <w:right w:val="single" w:color="auto" w:sz="4" w:space="0"/>
            </w:tcBorders>
            <w:vAlign w:val="center"/>
          </w:tcPr>
          <w:p w14:paraId="2E9BF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几何图形嵌板</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1D873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26D8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3590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嵌板1块</w:t>
            </w:r>
          </w:p>
          <w:p w14:paraId="1AB44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形状手抓板5块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9A6ECA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423F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5648" behindDoc="1" locked="0" layoutInCell="1" allowOverlap="1">
                  <wp:simplePos x="0" y="0"/>
                  <wp:positionH relativeFrom="column">
                    <wp:posOffset>0</wp:posOffset>
                  </wp:positionH>
                  <wp:positionV relativeFrom="paragraph">
                    <wp:posOffset>399415</wp:posOffset>
                  </wp:positionV>
                  <wp:extent cx="832485" cy="539750"/>
                  <wp:effectExtent l="0" t="0" r="5715" b="8890"/>
                  <wp:wrapNone/>
                  <wp:docPr id="16" name="图片_31"/>
                  <wp:cNvGraphicFramePr/>
                  <a:graphic xmlns:a="http://schemas.openxmlformats.org/drawingml/2006/main">
                    <a:graphicData uri="http://schemas.openxmlformats.org/drawingml/2006/picture">
                      <pic:pic xmlns:pic="http://schemas.openxmlformats.org/drawingml/2006/picture">
                        <pic:nvPicPr>
                          <pic:cNvPr id="16" name="图片_31"/>
                          <pic:cNvPicPr/>
                        </pic:nvPicPr>
                        <pic:blipFill>
                          <a:blip r:embed="rId95"/>
                          <a:stretch>
                            <a:fillRect/>
                          </a:stretch>
                        </pic:blipFill>
                        <pic:spPr>
                          <a:xfrm>
                            <a:off x="0" y="0"/>
                            <a:ext cx="832485" cy="539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4624" behindDoc="1" locked="0" layoutInCell="1" allowOverlap="1">
                  <wp:simplePos x="0" y="0"/>
                  <wp:positionH relativeFrom="column">
                    <wp:posOffset>28575</wp:posOffset>
                  </wp:positionH>
                  <wp:positionV relativeFrom="paragraph">
                    <wp:posOffset>17780</wp:posOffset>
                  </wp:positionV>
                  <wp:extent cx="741045" cy="539750"/>
                  <wp:effectExtent l="0" t="0" r="5715" b="8890"/>
                  <wp:wrapNone/>
                  <wp:docPr id="17" name="图片_30"/>
                  <wp:cNvGraphicFramePr/>
                  <a:graphic xmlns:a="http://schemas.openxmlformats.org/drawingml/2006/main">
                    <a:graphicData uri="http://schemas.openxmlformats.org/drawingml/2006/picture">
                      <pic:pic xmlns:pic="http://schemas.openxmlformats.org/drawingml/2006/picture">
                        <pic:nvPicPr>
                          <pic:cNvPr id="17" name="图片_30"/>
                          <pic:cNvPicPr/>
                        </pic:nvPicPr>
                        <pic:blipFill>
                          <a:blip r:embed="rId96"/>
                          <a:stretch>
                            <a:fillRect/>
                          </a:stretch>
                        </pic:blipFill>
                        <pic:spPr>
                          <a:xfrm>
                            <a:off x="0" y="0"/>
                            <a:ext cx="741045" cy="539750"/>
                          </a:xfrm>
                          <a:prstGeom prst="rect">
                            <a:avLst/>
                          </a:prstGeom>
                          <a:noFill/>
                          <a:ln>
                            <a:noFill/>
                          </a:ln>
                        </pic:spPr>
                      </pic:pic>
                    </a:graphicData>
                  </a:graphic>
                </wp:anchor>
              </w:drawing>
            </w:r>
          </w:p>
        </w:tc>
      </w:tr>
      <w:tr w14:paraId="2575A67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B0FD18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E25</w:t>
            </w:r>
          </w:p>
        </w:tc>
        <w:tc>
          <w:tcPr>
            <w:tcW w:w="1582" w:type="dxa"/>
            <w:tcBorders>
              <w:top w:val="single" w:color="auto" w:sz="4" w:space="0"/>
              <w:left w:val="single" w:color="auto" w:sz="4" w:space="0"/>
              <w:bottom w:val="single" w:color="auto" w:sz="4" w:space="0"/>
              <w:right w:val="single" w:color="auto" w:sz="4" w:space="0"/>
            </w:tcBorders>
            <w:vAlign w:val="center"/>
          </w:tcPr>
          <w:p w14:paraId="6E783A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形状认知盒</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00550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E8872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F51F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形状木盒1个</w:t>
            </w:r>
          </w:p>
          <w:p w14:paraId="5DD2E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形状积木12块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658A0D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CCAA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133B846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23099B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E26</w:t>
            </w:r>
          </w:p>
        </w:tc>
        <w:tc>
          <w:tcPr>
            <w:tcW w:w="1582" w:type="dxa"/>
            <w:tcBorders>
              <w:top w:val="single" w:color="auto" w:sz="4" w:space="0"/>
              <w:left w:val="single" w:color="auto" w:sz="4" w:space="0"/>
              <w:bottom w:val="single" w:color="auto" w:sz="4" w:space="0"/>
              <w:right w:val="single" w:color="auto" w:sz="4" w:space="0"/>
            </w:tcBorders>
            <w:vAlign w:val="center"/>
          </w:tcPr>
          <w:p w14:paraId="087D8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木质厨房</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21F63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D4B8D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5CB8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木质厨房1个，尺寸：72*68*26cm</w:t>
            </w:r>
          </w:p>
          <w:p w14:paraId="383C3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木质厨具13件：</w:t>
            </w:r>
          </w:p>
          <w:p w14:paraId="18E6D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盘子2个，长柄锅1个，双耳锅1个，锅盖1个，锅铲1个，汤勺1个，切菜板1个，菜刀1个，大调味瓶2个，小调味瓶2个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366DF7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6672" behindDoc="1" locked="0" layoutInCell="1" allowOverlap="1">
                  <wp:simplePos x="0" y="0"/>
                  <wp:positionH relativeFrom="column">
                    <wp:posOffset>375285</wp:posOffset>
                  </wp:positionH>
                  <wp:positionV relativeFrom="paragraph">
                    <wp:posOffset>-265430</wp:posOffset>
                  </wp:positionV>
                  <wp:extent cx="644525" cy="704850"/>
                  <wp:effectExtent l="0" t="0" r="10795" b="11430"/>
                  <wp:wrapNone/>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97"/>
                          <a:stretch>
                            <a:fillRect/>
                          </a:stretch>
                        </pic:blipFill>
                        <pic:spPr>
                          <a:xfrm>
                            <a:off x="0" y="0"/>
                            <a:ext cx="644525" cy="70485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D9A60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387F0A4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BFE306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E27</w:t>
            </w:r>
          </w:p>
        </w:tc>
        <w:tc>
          <w:tcPr>
            <w:tcW w:w="1582" w:type="dxa"/>
            <w:tcBorders>
              <w:top w:val="single" w:color="auto" w:sz="4" w:space="0"/>
              <w:left w:val="single" w:color="auto" w:sz="4" w:space="0"/>
              <w:bottom w:val="single" w:color="auto" w:sz="4" w:space="0"/>
              <w:right w:val="single" w:color="auto" w:sz="4" w:space="0"/>
            </w:tcBorders>
            <w:vAlign w:val="center"/>
          </w:tcPr>
          <w:p w14:paraId="091CF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水果蔬菜切切乐</w:t>
            </w:r>
          </w:p>
        </w:tc>
        <w:tc>
          <w:tcPr>
            <w:tcW w:w="731" w:type="dxa"/>
            <w:tcBorders>
              <w:top w:val="single" w:color="auto" w:sz="4" w:space="0"/>
              <w:left w:val="single" w:color="auto" w:sz="4" w:space="0"/>
              <w:bottom w:val="single" w:color="auto" w:sz="4" w:space="0"/>
              <w:right w:val="single" w:color="auto" w:sz="4" w:space="0"/>
            </w:tcBorders>
            <w:vAlign w:val="center"/>
          </w:tcPr>
          <w:p w14:paraId="49B3334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8590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83BF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仿真水果2个</w:t>
            </w:r>
          </w:p>
          <w:p w14:paraId="1EF86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仿真蔬菜6个</w:t>
            </w:r>
          </w:p>
          <w:p w14:paraId="33958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托盘1个</w:t>
            </w:r>
          </w:p>
          <w:p w14:paraId="246C0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刀具3个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2F03F1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E693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7696" behindDoc="1" locked="0" layoutInCell="1" allowOverlap="1">
                  <wp:simplePos x="0" y="0"/>
                  <wp:positionH relativeFrom="column">
                    <wp:posOffset>-33020</wp:posOffset>
                  </wp:positionH>
                  <wp:positionV relativeFrom="paragraph">
                    <wp:posOffset>-4445</wp:posOffset>
                  </wp:positionV>
                  <wp:extent cx="735965" cy="647700"/>
                  <wp:effectExtent l="0" t="0" r="10795" b="7620"/>
                  <wp:wrapNone/>
                  <wp:docPr id="19" name="图片_21"/>
                  <wp:cNvGraphicFramePr/>
                  <a:graphic xmlns:a="http://schemas.openxmlformats.org/drawingml/2006/main">
                    <a:graphicData uri="http://schemas.openxmlformats.org/drawingml/2006/picture">
                      <pic:pic xmlns:pic="http://schemas.openxmlformats.org/drawingml/2006/picture">
                        <pic:nvPicPr>
                          <pic:cNvPr id="19" name="图片_21"/>
                          <pic:cNvPicPr/>
                        </pic:nvPicPr>
                        <pic:blipFill>
                          <a:blip r:embed="rId98"/>
                          <a:stretch>
                            <a:fillRect/>
                          </a:stretch>
                        </pic:blipFill>
                        <pic:spPr>
                          <a:xfrm>
                            <a:off x="0" y="0"/>
                            <a:ext cx="735965" cy="647700"/>
                          </a:xfrm>
                          <a:prstGeom prst="rect">
                            <a:avLst/>
                          </a:prstGeom>
                          <a:noFill/>
                          <a:ln>
                            <a:noFill/>
                          </a:ln>
                        </pic:spPr>
                      </pic:pic>
                    </a:graphicData>
                  </a:graphic>
                </wp:anchor>
              </w:drawing>
            </w:r>
          </w:p>
        </w:tc>
      </w:tr>
      <w:tr w14:paraId="4128347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206527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E28</w:t>
            </w:r>
          </w:p>
        </w:tc>
        <w:tc>
          <w:tcPr>
            <w:tcW w:w="1582" w:type="dxa"/>
            <w:tcBorders>
              <w:top w:val="single" w:color="auto" w:sz="4" w:space="0"/>
              <w:left w:val="single" w:color="auto" w:sz="4" w:space="0"/>
              <w:bottom w:val="single" w:color="auto" w:sz="4" w:space="0"/>
              <w:right w:val="single" w:color="auto" w:sz="4" w:space="0"/>
            </w:tcBorders>
            <w:vAlign w:val="center"/>
          </w:tcPr>
          <w:p w14:paraId="27465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仿真木屋</w:t>
            </w:r>
          </w:p>
        </w:tc>
        <w:tc>
          <w:tcPr>
            <w:tcW w:w="731" w:type="dxa"/>
            <w:tcBorders>
              <w:top w:val="single" w:color="auto" w:sz="4" w:space="0"/>
              <w:left w:val="single" w:color="auto" w:sz="4" w:space="0"/>
              <w:bottom w:val="single" w:color="auto" w:sz="4" w:space="0"/>
              <w:right w:val="single" w:color="auto" w:sz="4" w:space="0"/>
            </w:tcBorders>
            <w:vAlign w:val="center"/>
          </w:tcPr>
          <w:p w14:paraId="227487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5C154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0F01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拼装房体结构1套</w:t>
            </w:r>
          </w:p>
          <w:p w14:paraId="29E55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客厅迷你家具1套</w:t>
            </w:r>
          </w:p>
          <w:p w14:paraId="1C91D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厨房迷你家具1套</w:t>
            </w:r>
          </w:p>
          <w:p w14:paraId="2D59CB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卧室迷你家具1套</w:t>
            </w:r>
          </w:p>
          <w:p w14:paraId="5DECBB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洗手间迷你家具1套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02346D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8720" behindDoc="1" locked="0" layoutInCell="1" allowOverlap="1">
                  <wp:simplePos x="0" y="0"/>
                  <wp:positionH relativeFrom="column">
                    <wp:posOffset>405130</wp:posOffset>
                  </wp:positionH>
                  <wp:positionV relativeFrom="paragraph">
                    <wp:posOffset>-179705</wp:posOffset>
                  </wp:positionV>
                  <wp:extent cx="706120" cy="692150"/>
                  <wp:effectExtent l="0" t="0" r="10160" b="8890"/>
                  <wp:wrapNone/>
                  <wp:docPr id="20" name="图片_23"/>
                  <wp:cNvGraphicFramePr/>
                  <a:graphic xmlns:a="http://schemas.openxmlformats.org/drawingml/2006/main">
                    <a:graphicData uri="http://schemas.openxmlformats.org/drawingml/2006/picture">
                      <pic:pic xmlns:pic="http://schemas.openxmlformats.org/drawingml/2006/picture">
                        <pic:nvPicPr>
                          <pic:cNvPr id="20" name="图片_23"/>
                          <pic:cNvPicPr/>
                        </pic:nvPicPr>
                        <pic:blipFill>
                          <a:blip r:embed="rId99"/>
                          <a:stretch>
                            <a:fillRect/>
                          </a:stretch>
                        </pic:blipFill>
                        <pic:spPr>
                          <a:xfrm>
                            <a:off x="0" y="0"/>
                            <a:ext cx="706120" cy="69215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C3EA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7B64019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6AD4CB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E29</w:t>
            </w:r>
          </w:p>
        </w:tc>
        <w:tc>
          <w:tcPr>
            <w:tcW w:w="1582" w:type="dxa"/>
            <w:tcBorders>
              <w:top w:val="single" w:color="auto" w:sz="4" w:space="0"/>
              <w:left w:val="single" w:color="auto" w:sz="4" w:space="0"/>
              <w:bottom w:val="single" w:color="auto" w:sz="4" w:space="0"/>
              <w:right w:val="single" w:color="auto" w:sz="4" w:space="0"/>
            </w:tcBorders>
            <w:vAlign w:val="center"/>
          </w:tcPr>
          <w:p w14:paraId="63E57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清扫玩具</w:t>
            </w:r>
          </w:p>
        </w:tc>
        <w:tc>
          <w:tcPr>
            <w:tcW w:w="731" w:type="dxa"/>
            <w:tcBorders>
              <w:top w:val="single" w:color="auto" w:sz="4" w:space="0"/>
              <w:left w:val="single" w:color="auto" w:sz="4" w:space="0"/>
              <w:bottom w:val="single" w:color="auto" w:sz="4" w:space="0"/>
              <w:right w:val="single" w:color="auto" w:sz="4" w:space="0"/>
            </w:tcBorders>
            <w:vAlign w:val="center"/>
          </w:tcPr>
          <w:p w14:paraId="2EC0B03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950E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07D3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拖把1个</w:t>
            </w:r>
          </w:p>
          <w:p w14:paraId="0EED6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扫帚1个</w:t>
            </w:r>
          </w:p>
          <w:p w14:paraId="636CB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簸箕1个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3D7CAF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08A9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9744" behindDoc="1" locked="0" layoutInCell="1" allowOverlap="1">
                  <wp:simplePos x="0" y="0"/>
                  <wp:positionH relativeFrom="column">
                    <wp:posOffset>47625</wp:posOffset>
                  </wp:positionH>
                  <wp:positionV relativeFrom="paragraph">
                    <wp:posOffset>17145</wp:posOffset>
                  </wp:positionV>
                  <wp:extent cx="504825" cy="539750"/>
                  <wp:effectExtent l="0" t="0" r="13335" b="8890"/>
                  <wp:wrapNone/>
                  <wp:docPr id="22" name="图片_24"/>
                  <wp:cNvGraphicFramePr/>
                  <a:graphic xmlns:a="http://schemas.openxmlformats.org/drawingml/2006/main">
                    <a:graphicData uri="http://schemas.openxmlformats.org/drawingml/2006/picture">
                      <pic:pic xmlns:pic="http://schemas.openxmlformats.org/drawingml/2006/picture">
                        <pic:nvPicPr>
                          <pic:cNvPr id="22" name="图片_24"/>
                          <pic:cNvPicPr/>
                        </pic:nvPicPr>
                        <pic:blipFill>
                          <a:blip r:embed="rId100"/>
                          <a:stretch>
                            <a:fillRect/>
                          </a:stretch>
                        </pic:blipFill>
                        <pic:spPr>
                          <a:xfrm>
                            <a:off x="0" y="0"/>
                            <a:ext cx="504825" cy="539750"/>
                          </a:xfrm>
                          <a:prstGeom prst="rect">
                            <a:avLst/>
                          </a:prstGeom>
                          <a:noFill/>
                          <a:ln>
                            <a:noFill/>
                          </a:ln>
                        </pic:spPr>
                      </pic:pic>
                    </a:graphicData>
                  </a:graphic>
                </wp:anchor>
              </w:drawing>
            </w:r>
          </w:p>
        </w:tc>
      </w:tr>
      <w:tr w14:paraId="54E240F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83FC67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E30</w:t>
            </w:r>
          </w:p>
        </w:tc>
        <w:tc>
          <w:tcPr>
            <w:tcW w:w="1582" w:type="dxa"/>
            <w:tcBorders>
              <w:top w:val="single" w:color="auto" w:sz="4" w:space="0"/>
              <w:left w:val="single" w:color="auto" w:sz="4" w:space="0"/>
              <w:bottom w:val="single" w:color="auto" w:sz="4" w:space="0"/>
              <w:right w:val="single" w:color="auto" w:sz="4" w:space="0"/>
            </w:tcBorders>
            <w:vAlign w:val="center"/>
          </w:tcPr>
          <w:p w14:paraId="6A269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一家人木偶</w:t>
            </w:r>
          </w:p>
        </w:tc>
        <w:tc>
          <w:tcPr>
            <w:tcW w:w="731" w:type="dxa"/>
            <w:tcBorders>
              <w:top w:val="single" w:color="auto" w:sz="4" w:space="0"/>
              <w:left w:val="single" w:color="auto" w:sz="4" w:space="0"/>
              <w:bottom w:val="single" w:color="auto" w:sz="4" w:space="0"/>
              <w:right w:val="single" w:color="auto" w:sz="4" w:space="0"/>
            </w:tcBorders>
            <w:vAlign w:val="center"/>
          </w:tcPr>
          <w:p w14:paraId="18B922E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E7B2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4D43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人偶6个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ACD9A0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9CA4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0768" behindDoc="1" locked="0" layoutInCell="1" allowOverlap="1">
                  <wp:simplePos x="0" y="0"/>
                  <wp:positionH relativeFrom="column">
                    <wp:posOffset>23495</wp:posOffset>
                  </wp:positionH>
                  <wp:positionV relativeFrom="paragraph">
                    <wp:posOffset>-73660</wp:posOffset>
                  </wp:positionV>
                  <wp:extent cx="589915" cy="376555"/>
                  <wp:effectExtent l="0" t="0" r="4445" b="4445"/>
                  <wp:wrapNone/>
                  <wp:docPr id="21" name="图片_16"/>
                  <wp:cNvGraphicFramePr/>
                  <a:graphic xmlns:a="http://schemas.openxmlformats.org/drawingml/2006/main">
                    <a:graphicData uri="http://schemas.openxmlformats.org/drawingml/2006/picture">
                      <pic:pic xmlns:pic="http://schemas.openxmlformats.org/drawingml/2006/picture">
                        <pic:nvPicPr>
                          <pic:cNvPr id="21" name="图片_16"/>
                          <pic:cNvPicPr/>
                        </pic:nvPicPr>
                        <pic:blipFill>
                          <a:blip r:embed="rId101"/>
                          <a:stretch>
                            <a:fillRect/>
                          </a:stretch>
                        </pic:blipFill>
                        <pic:spPr>
                          <a:xfrm>
                            <a:off x="0" y="0"/>
                            <a:ext cx="589915" cy="376555"/>
                          </a:xfrm>
                          <a:prstGeom prst="rect">
                            <a:avLst/>
                          </a:prstGeom>
                          <a:noFill/>
                          <a:ln>
                            <a:noFill/>
                          </a:ln>
                        </pic:spPr>
                      </pic:pic>
                    </a:graphicData>
                  </a:graphic>
                </wp:anchor>
              </w:drawing>
            </w:r>
          </w:p>
        </w:tc>
      </w:tr>
      <w:tr w14:paraId="3308070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035141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E31</w:t>
            </w:r>
          </w:p>
        </w:tc>
        <w:tc>
          <w:tcPr>
            <w:tcW w:w="1582" w:type="dxa"/>
            <w:tcBorders>
              <w:top w:val="single" w:color="auto" w:sz="4" w:space="0"/>
              <w:left w:val="single" w:color="auto" w:sz="4" w:space="0"/>
              <w:bottom w:val="single" w:color="auto" w:sz="4" w:space="0"/>
              <w:right w:val="single" w:color="auto" w:sz="4" w:space="0"/>
            </w:tcBorders>
            <w:vAlign w:val="center"/>
          </w:tcPr>
          <w:p w14:paraId="3D929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学穿衣玩具骰子</w:t>
            </w:r>
          </w:p>
        </w:tc>
        <w:tc>
          <w:tcPr>
            <w:tcW w:w="731" w:type="dxa"/>
            <w:tcBorders>
              <w:top w:val="single" w:color="auto" w:sz="4" w:space="0"/>
              <w:left w:val="single" w:color="auto" w:sz="4" w:space="0"/>
              <w:bottom w:val="single" w:color="auto" w:sz="4" w:space="0"/>
              <w:right w:val="single" w:color="auto" w:sz="4" w:space="0"/>
            </w:tcBorders>
            <w:vAlign w:val="center"/>
          </w:tcPr>
          <w:p w14:paraId="5B6DCA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956F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19BA7A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含系鞋带、系腰带、扣纽扣、合扣子、拉拉链、贴魔术贴6种技能练习</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B94C4F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E9F7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2816" behindDoc="1" locked="0" layoutInCell="1" allowOverlap="1">
                  <wp:simplePos x="0" y="0"/>
                  <wp:positionH relativeFrom="column">
                    <wp:posOffset>12065</wp:posOffset>
                  </wp:positionH>
                  <wp:positionV relativeFrom="paragraph">
                    <wp:posOffset>412115</wp:posOffset>
                  </wp:positionV>
                  <wp:extent cx="642620" cy="481965"/>
                  <wp:effectExtent l="0" t="0" r="12700" b="5715"/>
                  <wp:wrapNone/>
                  <wp:docPr id="23" name="图片_32"/>
                  <wp:cNvGraphicFramePr/>
                  <a:graphic xmlns:a="http://schemas.openxmlformats.org/drawingml/2006/main">
                    <a:graphicData uri="http://schemas.openxmlformats.org/drawingml/2006/picture">
                      <pic:pic xmlns:pic="http://schemas.openxmlformats.org/drawingml/2006/picture">
                        <pic:nvPicPr>
                          <pic:cNvPr id="23" name="图片_32"/>
                          <pic:cNvPicPr/>
                        </pic:nvPicPr>
                        <pic:blipFill>
                          <a:blip r:embed="rId102"/>
                          <a:stretch>
                            <a:fillRect/>
                          </a:stretch>
                        </pic:blipFill>
                        <pic:spPr>
                          <a:xfrm>
                            <a:off x="0" y="0"/>
                            <a:ext cx="642620" cy="4819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1792" behindDoc="1" locked="0" layoutInCell="1" allowOverlap="1">
                  <wp:simplePos x="0" y="0"/>
                  <wp:positionH relativeFrom="column">
                    <wp:posOffset>19685</wp:posOffset>
                  </wp:positionH>
                  <wp:positionV relativeFrom="paragraph">
                    <wp:posOffset>-4445</wp:posOffset>
                  </wp:positionV>
                  <wp:extent cx="539750" cy="461010"/>
                  <wp:effectExtent l="0" t="0" r="8890" b="11430"/>
                  <wp:wrapNone/>
                  <wp:docPr id="24" name="图片_26"/>
                  <wp:cNvGraphicFramePr/>
                  <a:graphic xmlns:a="http://schemas.openxmlformats.org/drawingml/2006/main">
                    <a:graphicData uri="http://schemas.openxmlformats.org/drawingml/2006/picture">
                      <pic:pic xmlns:pic="http://schemas.openxmlformats.org/drawingml/2006/picture">
                        <pic:nvPicPr>
                          <pic:cNvPr id="24" name="图片_26"/>
                          <pic:cNvPicPr/>
                        </pic:nvPicPr>
                        <pic:blipFill>
                          <a:blip r:embed="rId103"/>
                          <a:stretch>
                            <a:fillRect/>
                          </a:stretch>
                        </pic:blipFill>
                        <pic:spPr>
                          <a:xfrm>
                            <a:off x="0" y="0"/>
                            <a:ext cx="539750" cy="461010"/>
                          </a:xfrm>
                          <a:prstGeom prst="rect">
                            <a:avLst/>
                          </a:prstGeom>
                          <a:noFill/>
                          <a:ln>
                            <a:noFill/>
                          </a:ln>
                        </pic:spPr>
                      </pic:pic>
                    </a:graphicData>
                  </a:graphic>
                </wp:anchor>
              </w:drawing>
            </w:r>
          </w:p>
        </w:tc>
      </w:tr>
      <w:tr w14:paraId="4292C8C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A14946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E32</w:t>
            </w:r>
          </w:p>
        </w:tc>
        <w:tc>
          <w:tcPr>
            <w:tcW w:w="1582" w:type="dxa"/>
            <w:tcBorders>
              <w:top w:val="single" w:color="auto" w:sz="4" w:space="0"/>
              <w:left w:val="single" w:color="auto" w:sz="4" w:space="0"/>
              <w:bottom w:val="single" w:color="auto" w:sz="4" w:space="0"/>
              <w:right w:val="single" w:color="auto" w:sz="4" w:space="0"/>
            </w:tcBorders>
            <w:vAlign w:val="center"/>
          </w:tcPr>
          <w:p w14:paraId="59A0D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嗅觉筒</w:t>
            </w:r>
          </w:p>
        </w:tc>
        <w:tc>
          <w:tcPr>
            <w:tcW w:w="731" w:type="dxa"/>
            <w:tcBorders>
              <w:top w:val="single" w:color="auto" w:sz="4" w:space="0"/>
              <w:left w:val="single" w:color="auto" w:sz="4" w:space="0"/>
              <w:bottom w:val="single" w:color="auto" w:sz="4" w:space="0"/>
              <w:right w:val="single" w:color="auto" w:sz="4" w:space="0"/>
            </w:tcBorders>
            <w:vAlign w:val="center"/>
          </w:tcPr>
          <w:p w14:paraId="46028C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CCF4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E45C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底板1个</w:t>
            </w:r>
          </w:p>
          <w:p w14:paraId="40C05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嗅觉筒6个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920D51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BACF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17C84BE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0D05F3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E33</w:t>
            </w:r>
          </w:p>
        </w:tc>
        <w:tc>
          <w:tcPr>
            <w:tcW w:w="1582" w:type="dxa"/>
            <w:tcBorders>
              <w:top w:val="single" w:color="auto" w:sz="4" w:space="0"/>
              <w:left w:val="single" w:color="auto" w:sz="4" w:space="0"/>
              <w:bottom w:val="single" w:color="auto" w:sz="4" w:space="0"/>
              <w:right w:val="single" w:color="auto" w:sz="4" w:space="0"/>
            </w:tcBorders>
            <w:vAlign w:val="center"/>
          </w:tcPr>
          <w:p w14:paraId="0414E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温量板</w:t>
            </w:r>
          </w:p>
        </w:tc>
        <w:tc>
          <w:tcPr>
            <w:tcW w:w="731" w:type="dxa"/>
            <w:tcBorders>
              <w:top w:val="single" w:color="auto" w:sz="4" w:space="0"/>
              <w:left w:val="single" w:color="auto" w:sz="4" w:space="0"/>
              <w:bottom w:val="single" w:color="auto" w:sz="4" w:space="0"/>
              <w:right w:val="single" w:color="auto" w:sz="4" w:space="0"/>
            </w:tcBorders>
            <w:vAlign w:val="center"/>
          </w:tcPr>
          <w:p w14:paraId="3ACADB2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36DE8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B5954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木盒1个</w:t>
            </w:r>
          </w:p>
          <w:p w14:paraId="0AC0D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温量板8块（毛毡2块，金属2块，石材2块，木质2块）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89CB16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BBEE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3840" behindDoc="1" locked="0" layoutInCell="1" allowOverlap="1">
                  <wp:simplePos x="0" y="0"/>
                  <wp:positionH relativeFrom="column">
                    <wp:posOffset>-6350</wp:posOffset>
                  </wp:positionH>
                  <wp:positionV relativeFrom="paragraph">
                    <wp:posOffset>79375</wp:posOffset>
                  </wp:positionV>
                  <wp:extent cx="534670" cy="465455"/>
                  <wp:effectExtent l="0" t="0" r="13970" b="6985"/>
                  <wp:wrapNone/>
                  <wp:docPr id="25" name="图片_33"/>
                  <wp:cNvGraphicFramePr/>
                  <a:graphic xmlns:a="http://schemas.openxmlformats.org/drawingml/2006/main">
                    <a:graphicData uri="http://schemas.openxmlformats.org/drawingml/2006/picture">
                      <pic:pic xmlns:pic="http://schemas.openxmlformats.org/drawingml/2006/picture">
                        <pic:nvPicPr>
                          <pic:cNvPr id="25" name="图片_33"/>
                          <pic:cNvPicPr/>
                        </pic:nvPicPr>
                        <pic:blipFill>
                          <a:blip r:embed="rId104"/>
                          <a:stretch>
                            <a:fillRect/>
                          </a:stretch>
                        </pic:blipFill>
                        <pic:spPr>
                          <a:xfrm>
                            <a:off x="0" y="0"/>
                            <a:ext cx="534670" cy="465455"/>
                          </a:xfrm>
                          <a:prstGeom prst="rect">
                            <a:avLst/>
                          </a:prstGeom>
                          <a:noFill/>
                          <a:ln>
                            <a:noFill/>
                          </a:ln>
                        </pic:spPr>
                      </pic:pic>
                    </a:graphicData>
                  </a:graphic>
                </wp:anchor>
              </w:drawing>
            </w:r>
          </w:p>
        </w:tc>
      </w:tr>
      <w:tr w14:paraId="4D9D056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E4CBFD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E34</w:t>
            </w:r>
          </w:p>
        </w:tc>
        <w:tc>
          <w:tcPr>
            <w:tcW w:w="1582" w:type="dxa"/>
            <w:tcBorders>
              <w:top w:val="single" w:color="auto" w:sz="4" w:space="0"/>
              <w:left w:val="single" w:color="auto" w:sz="4" w:space="0"/>
              <w:bottom w:val="single" w:color="auto" w:sz="4" w:space="0"/>
              <w:right w:val="single" w:color="auto" w:sz="4" w:space="0"/>
            </w:tcBorders>
            <w:vAlign w:val="center"/>
          </w:tcPr>
          <w:p w14:paraId="33205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触觉板</w:t>
            </w:r>
          </w:p>
        </w:tc>
        <w:tc>
          <w:tcPr>
            <w:tcW w:w="731" w:type="dxa"/>
            <w:tcBorders>
              <w:top w:val="single" w:color="auto" w:sz="4" w:space="0"/>
              <w:left w:val="single" w:color="auto" w:sz="4" w:space="0"/>
              <w:bottom w:val="single" w:color="auto" w:sz="4" w:space="0"/>
              <w:right w:val="single" w:color="auto" w:sz="4" w:space="0"/>
            </w:tcBorders>
            <w:vAlign w:val="center"/>
          </w:tcPr>
          <w:p w14:paraId="03E957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A9BF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B589D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木盒1个</w:t>
            </w:r>
          </w:p>
          <w:p w14:paraId="25927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砂板13块（正方形砂板10块、长方形砂板3块）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6337FD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4864" behindDoc="1" locked="0" layoutInCell="1" allowOverlap="1">
                  <wp:simplePos x="0" y="0"/>
                  <wp:positionH relativeFrom="column">
                    <wp:posOffset>394335</wp:posOffset>
                  </wp:positionH>
                  <wp:positionV relativeFrom="paragraph">
                    <wp:posOffset>40005</wp:posOffset>
                  </wp:positionV>
                  <wp:extent cx="675005" cy="306070"/>
                  <wp:effectExtent l="0" t="0" r="10795" b="13970"/>
                  <wp:wrapNone/>
                  <wp:docPr id="26" name="图片_34"/>
                  <wp:cNvGraphicFramePr/>
                  <a:graphic xmlns:a="http://schemas.openxmlformats.org/drawingml/2006/main">
                    <a:graphicData uri="http://schemas.openxmlformats.org/drawingml/2006/picture">
                      <pic:pic xmlns:pic="http://schemas.openxmlformats.org/drawingml/2006/picture">
                        <pic:nvPicPr>
                          <pic:cNvPr id="26" name="图片_34"/>
                          <pic:cNvPicPr/>
                        </pic:nvPicPr>
                        <pic:blipFill>
                          <a:blip r:embed="rId105"/>
                          <a:stretch>
                            <a:fillRect/>
                          </a:stretch>
                        </pic:blipFill>
                        <pic:spPr>
                          <a:xfrm>
                            <a:off x="0" y="0"/>
                            <a:ext cx="675005" cy="306070"/>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1BEA7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29EE7FD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292315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E35</w:t>
            </w:r>
          </w:p>
        </w:tc>
        <w:tc>
          <w:tcPr>
            <w:tcW w:w="1582" w:type="dxa"/>
            <w:tcBorders>
              <w:top w:val="single" w:color="auto" w:sz="4" w:space="0"/>
              <w:left w:val="single" w:color="auto" w:sz="4" w:space="0"/>
              <w:bottom w:val="single" w:color="auto" w:sz="4" w:space="0"/>
              <w:right w:val="single" w:color="auto" w:sz="4" w:space="0"/>
            </w:tcBorders>
            <w:vAlign w:val="center"/>
          </w:tcPr>
          <w:p w14:paraId="684E5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重量板</w:t>
            </w:r>
          </w:p>
        </w:tc>
        <w:tc>
          <w:tcPr>
            <w:tcW w:w="731" w:type="dxa"/>
            <w:tcBorders>
              <w:top w:val="single" w:color="auto" w:sz="4" w:space="0"/>
              <w:left w:val="single" w:color="auto" w:sz="4" w:space="0"/>
              <w:bottom w:val="single" w:color="auto" w:sz="4" w:space="0"/>
              <w:right w:val="single" w:color="auto" w:sz="4" w:space="0"/>
            </w:tcBorders>
            <w:vAlign w:val="center"/>
          </w:tcPr>
          <w:p w14:paraId="348244F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AA417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8AA93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木盒1个</w:t>
            </w:r>
          </w:p>
          <w:p w14:paraId="4CE14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重量板18块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283120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5888" behindDoc="1" locked="0" layoutInCell="1" allowOverlap="1">
                  <wp:simplePos x="0" y="0"/>
                  <wp:positionH relativeFrom="column">
                    <wp:posOffset>363220</wp:posOffset>
                  </wp:positionH>
                  <wp:positionV relativeFrom="paragraph">
                    <wp:posOffset>-12700</wp:posOffset>
                  </wp:positionV>
                  <wp:extent cx="857885" cy="401955"/>
                  <wp:effectExtent l="0" t="0" r="10795" b="9525"/>
                  <wp:wrapNone/>
                  <wp:docPr id="28" name="图片_35"/>
                  <wp:cNvGraphicFramePr/>
                  <a:graphic xmlns:a="http://schemas.openxmlformats.org/drawingml/2006/main">
                    <a:graphicData uri="http://schemas.openxmlformats.org/drawingml/2006/picture">
                      <pic:pic xmlns:pic="http://schemas.openxmlformats.org/drawingml/2006/picture">
                        <pic:nvPicPr>
                          <pic:cNvPr id="28" name="图片_35"/>
                          <pic:cNvPicPr/>
                        </pic:nvPicPr>
                        <pic:blipFill>
                          <a:blip r:embed="rId106"/>
                          <a:stretch>
                            <a:fillRect/>
                          </a:stretch>
                        </pic:blipFill>
                        <pic:spPr>
                          <a:xfrm>
                            <a:off x="0" y="0"/>
                            <a:ext cx="857885" cy="401955"/>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415F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6912" behindDoc="1" locked="0" layoutInCell="1" allowOverlap="1">
                  <wp:simplePos x="0" y="0"/>
                  <wp:positionH relativeFrom="column">
                    <wp:posOffset>80645</wp:posOffset>
                  </wp:positionH>
                  <wp:positionV relativeFrom="paragraph">
                    <wp:posOffset>384810</wp:posOffset>
                  </wp:positionV>
                  <wp:extent cx="179705" cy="637540"/>
                  <wp:effectExtent l="0" t="0" r="3175" b="2540"/>
                  <wp:wrapNone/>
                  <wp:docPr id="27" name="图片_39"/>
                  <wp:cNvGraphicFramePr/>
                  <a:graphic xmlns:a="http://schemas.openxmlformats.org/drawingml/2006/main">
                    <a:graphicData uri="http://schemas.openxmlformats.org/drawingml/2006/picture">
                      <pic:pic xmlns:pic="http://schemas.openxmlformats.org/drawingml/2006/picture">
                        <pic:nvPicPr>
                          <pic:cNvPr id="27" name="图片_39"/>
                          <pic:cNvPicPr/>
                        </pic:nvPicPr>
                        <pic:blipFill>
                          <a:blip r:embed="rId107"/>
                          <a:stretch>
                            <a:fillRect/>
                          </a:stretch>
                        </pic:blipFill>
                        <pic:spPr>
                          <a:xfrm>
                            <a:off x="0" y="0"/>
                            <a:ext cx="179705" cy="637540"/>
                          </a:xfrm>
                          <a:prstGeom prst="rect">
                            <a:avLst/>
                          </a:prstGeom>
                          <a:noFill/>
                          <a:ln>
                            <a:noFill/>
                          </a:ln>
                        </pic:spPr>
                      </pic:pic>
                    </a:graphicData>
                  </a:graphic>
                </wp:anchor>
              </w:drawing>
            </w:r>
          </w:p>
        </w:tc>
      </w:tr>
      <w:tr w14:paraId="6DF78CC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77518E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E36</w:t>
            </w:r>
          </w:p>
        </w:tc>
        <w:tc>
          <w:tcPr>
            <w:tcW w:w="1582" w:type="dxa"/>
            <w:tcBorders>
              <w:top w:val="single" w:color="auto" w:sz="4" w:space="0"/>
              <w:left w:val="single" w:color="auto" w:sz="4" w:space="0"/>
              <w:bottom w:val="single" w:color="auto" w:sz="4" w:space="0"/>
              <w:right w:val="single" w:color="auto" w:sz="4" w:space="0"/>
            </w:tcBorders>
            <w:vAlign w:val="center"/>
          </w:tcPr>
          <w:p w14:paraId="09E15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碰钟</w:t>
            </w:r>
          </w:p>
        </w:tc>
        <w:tc>
          <w:tcPr>
            <w:tcW w:w="731" w:type="dxa"/>
            <w:tcBorders>
              <w:top w:val="single" w:color="auto" w:sz="4" w:space="0"/>
              <w:left w:val="single" w:color="auto" w:sz="4" w:space="0"/>
              <w:bottom w:val="single" w:color="auto" w:sz="4" w:space="0"/>
              <w:right w:val="single" w:color="auto" w:sz="4" w:space="0"/>
            </w:tcBorders>
            <w:vAlign w:val="center"/>
          </w:tcPr>
          <w:p w14:paraId="2B60751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61B7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2A538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小号碰钟2个（口径3.5cm）</w:t>
            </w:r>
          </w:p>
          <w:p w14:paraId="5AF41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大号碰钟2个（口径4.5cm）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65C8B3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EFDC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7936" behindDoc="1" locked="0" layoutInCell="1" allowOverlap="1">
                  <wp:simplePos x="0" y="0"/>
                  <wp:positionH relativeFrom="column">
                    <wp:posOffset>391795</wp:posOffset>
                  </wp:positionH>
                  <wp:positionV relativeFrom="paragraph">
                    <wp:posOffset>191135</wp:posOffset>
                  </wp:positionV>
                  <wp:extent cx="368300" cy="303530"/>
                  <wp:effectExtent l="0" t="0" r="12700" b="1270"/>
                  <wp:wrapNone/>
                  <wp:docPr id="29" name="图片_40"/>
                  <wp:cNvGraphicFramePr/>
                  <a:graphic xmlns:a="http://schemas.openxmlformats.org/drawingml/2006/main">
                    <a:graphicData uri="http://schemas.openxmlformats.org/drawingml/2006/picture">
                      <pic:pic xmlns:pic="http://schemas.openxmlformats.org/drawingml/2006/picture">
                        <pic:nvPicPr>
                          <pic:cNvPr id="29" name="图片_40"/>
                          <pic:cNvPicPr/>
                        </pic:nvPicPr>
                        <pic:blipFill>
                          <a:blip r:embed="rId108"/>
                          <a:stretch>
                            <a:fillRect/>
                          </a:stretch>
                        </pic:blipFill>
                        <pic:spPr>
                          <a:xfrm>
                            <a:off x="0" y="0"/>
                            <a:ext cx="368300" cy="303530"/>
                          </a:xfrm>
                          <a:prstGeom prst="rect">
                            <a:avLst/>
                          </a:prstGeom>
                          <a:noFill/>
                          <a:ln>
                            <a:noFill/>
                          </a:ln>
                        </pic:spPr>
                      </pic:pic>
                    </a:graphicData>
                  </a:graphic>
                </wp:anchor>
              </w:drawing>
            </w:r>
          </w:p>
        </w:tc>
      </w:tr>
      <w:tr w14:paraId="20C935E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8BDD52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E37</w:t>
            </w:r>
          </w:p>
        </w:tc>
        <w:tc>
          <w:tcPr>
            <w:tcW w:w="1582" w:type="dxa"/>
            <w:tcBorders>
              <w:top w:val="single" w:color="auto" w:sz="4" w:space="0"/>
              <w:left w:val="single" w:color="auto" w:sz="4" w:space="0"/>
              <w:bottom w:val="single" w:color="auto" w:sz="4" w:space="0"/>
              <w:right w:val="single" w:color="auto" w:sz="4" w:space="0"/>
            </w:tcBorders>
            <w:vAlign w:val="center"/>
          </w:tcPr>
          <w:p w14:paraId="342F8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8音铝板琴</w:t>
            </w:r>
          </w:p>
        </w:tc>
        <w:tc>
          <w:tcPr>
            <w:tcW w:w="731" w:type="dxa"/>
            <w:tcBorders>
              <w:top w:val="single" w:color="auto" w:sz="4" w:space="0"/>
              <w:left w:val="single" w:color="auto" w:sz="4" w:space="0"/>
              <w:bottom w:val="single" w:color="auto" w:sz="4" w:space="0"/>
              <w:right w:val="single" w:color="auto" w:sz="4" w:space="0"/>
            </w:tcBorders>
            <w:vAlign w:val="center"/>
          </w:tcPr>
          <w:p w14:paraId="4CB345A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71A5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29E1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铝板琴1个</w:t>
            </w:r>
          </w:p>
          <w:p w14:paraId="6AE26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打锤1对</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F68B3B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05CB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8960" behindDoc="1" locked="0" layoutInCell="1" allowOverlap="1">
                  <wp:simplePos x="0" y="0"/>
                  <wp:positionH relativeFrom="column">
                    <wp:posOffset>-22225</wp:posOffset>
                  </wp:positionH>
                  <wp:positionV relativeFrom="paragraph">
                    <wp:posOffset>43180</wp:posOffset>
                  </wp:positionV>
                  <wp:extent cx="709295" cy="412750"/>
                  <wp:effectExtent l="0" t="0" r="6985" b="13970"/>
                  <wp:wrapNone/>
                  <wp:docPr id="30" name="图片_41"/>
                  <wp:cNvGraphicFramePr/>
                  <a:graphic xmlns:a="http://schemas.openxmlformats.org/drawingml/2006/main">
                    <a:graphicData uri="http://schemas.openxmlformats.org/drawingml/2006/picture">
                      <pic:pic xmlns:pic="http://schemas.openxmlformats.org/drawingml/2006/picture">
                        <pic:nvPicPr>
                          <pic:cNvPr id="30" name="图片_41"/>
                          <pic:cNvPicPr/>
                        </pic:nvPicPr>
                        <pic:blipFill>
                          <a:blip r:embed="rId109"/>
                          <a:stretch>
                            <a:fillRect/>
                          </a:stretch>
                        </pic:blipFill>
                        <pic:spPr>
                          <a:xfrm>
                            <a:off x="0" y="0"/>
                            <a:ext cx="709295" cy="412750"/>
                          </a:xfrm>
                          <a:prstGeom prst="rect">
                            <a:avLst/>
                          </a:prstGeom>
                          <a:noFill/>
                          <a:ln>
                            <a:noFill/>
                          </a:ln>
                        </pic:spPr>
                      </pic:pic>
                    </a:graphicData>
                  </a:graphic>
                </wp:anchor>
              </w:drawing>
            </w:r>
          </w:p>
        </w:tc>
      </w:tr>
      <w:tr w14:paraId="37A6FB0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1B7D33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E38</w:t>
            </w:r>
          </w:p>
        </w:tc>
        <w:tc>
          <w:tcPr>
            <w:tcW w:w="1582" w:type="dxa"/>
            <w:tcBorders>
              <w:top w:val="single" w:color="auto" w:sz="4" w:space="0"/>
              <w:left w:val="single" w:color="auto" w:sz="4" w:space="0"/>
              <w:bottom w:val="single" w:color="auto" w:sz="4" w:space="0"/>
              <w:right w:val="single" w:color="auto" w:sz="4" w:space="0"/>
            </w:tcBorders>
            <w:vAlign w:val="center"/>
          </w:tcPr>
          <w:p w14:paraId="552DB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鱼蛙</w:t>
            </w:r>
          </w:p>
        </w:tc>
        <w:tc>
          <w:tcPr>
            <w:tcW w:w="731" w:type="dxa"/>
            <w:tcBorders>
              <w:top w:val="single" w:color="auto" w:sz="4" w:space="0"/>
              <w:left w:val="single" w:color="auto" w:sz="4" w:space="0"/>
              <w:bottom w:val="single" w:color="auto" w:sz="4" w:space="0"/>
              <w:right w:val="single" w:color="auto" w:sz="4" w:space="0"/>
            </w:tcBorders>
            <w:vAlign w:val="center"/>
          </w:tcPr>
          <w:p w14:paraId="058956D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ECDF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4369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蛙筒1个</w:t>
            </w:r>
          </w:p>
          <w:p w14:paraId="6A31A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刮棒1个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55F721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CC01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1008" behindDoc="1" locked="0" layoutInCell="1" allowOverlap="1">
                  <wp:simplePos x="0" y="0"/>
                  <wp:positionH relativeFrom="column">
                    <wp:posOffset>13335</wp:posOffset>
                  </wp:positionH>
                  <wp:positionV relativeFrom="paragraph">
                    <wp:posOffset>439420</wp:posOffset>
                  </wp:positionV>
                  <wp:extent cx="622935" cy="444500"/>
                  <wp:effectExtent l="0" t="0" r="1905" b="12700"/>
                  <wp:wrapNone/>
                  <wp:docPr id="31" name="图片_42"/>
                  <wp:cNvGraphicFramePr/>
                  <a:graphic xmlns:a="http://schemas.openxmlformats.org/drawingml/2006/main">
                    <a:graphicData uri="http://schemas.openxmlformats.org/drawingml/2006/picture">
                      <pic:pic xmlns:pic="http://schemas.openxmlformats.org/drawingml/2006/picture">
                        <pic:nvPicPr>
                          <pic:cNvPr id="31" name="图片_42"/>
                          <pic:cNvPicPr/>
                        </pic:nvPicPr>
                        <pic:blipFill>
                          <a:blip r:embed="rId110"/>
                          <a:stretch>
                            <a:fillRect/>
                          </a:stretch>
                        </pic:blipFill>
                        <pic:spPr>
                          <a:xfrm>
                            <a:off x="0" y="0"/>
                            <a:ext cx="622935" cy="4445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9984" behindDoc="1" locked="0" layoutInCell="1" allowOverlap="1">
                  <wp:simplePos x="0" y="0"/>
                  <wp:positionH relativeFrom="column">
                    <wp:posOffset>-26670</wp:posOffset>
                  </wp:positionH>
                  <wp:positionV relativeFrom="paragraph">
                    <wp:posOffset>67310</wp:posOffset>
                  </wp:positionV>
                  <wp:extent cx="621665" cy="386080"/>
                  <wp:effectExtent l="0" t="0" r="3175" b="10160"/>
                  <wp:wrapNone/>
                  <wp:docPr id="32" name="图片_36"/>
                  <wp:cNvGraphicFramePr/>
                  <a:graphic xmlns:a="http://schemas.openxmlformats.org/drawingml/2006/main">
                    <a:graphicData uri="http://schemas.openxmlformats.org/drawingml/2006/picture">
                      <pic:pic xmlns:pic="http://schemas.openxmlformats.org/drawingml/2006/picture">
                        <pic:nvPicPr>
                          <pic:cNvPr id="32" name="图片_36"/>
                          <pic:cNvPicPr/>
                        </pic:nvPicPr>
                        <pic:blipFill>
                          <a:blip r:embed="rId111"/>
                          <a:stretch>
                            <a:fillRect/>
                          </a:stretch>
                        </pic:blipFill>
                        <pic:spPr>
                          <a:xfrm>
                            <a:off x="0" y="0"/>
                            <a:ext cx="621665" cy="386080"/>
                          </a:xfrm>
                          <a:prstGeom prst="rect">
                            <a:avLst/>
                          </a:prstGeom>
                          <a:noFill/>
                          <a:ln>
                            <a:noFill/>
                          </a:ln>
                        </pic:spPr>
                      </pic:pic>
                    </a:graphicData>
                  </a:graphic>
                </wp:anchor>
              </w:drawing>
            </w:r>
          </w:p>
        </w:tc>
      </w:tr>
      <w:tr w14:paraId="384C597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19DD5A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E39</w:t>
            </w:r>
          </w:p>
        </w:tc>
        <w:tc>
          <w:tcPr>
            <w:tcW w:w="1582" w:type="dxa"/>
            <w:tcBorders>
              <w:top w:val="single" w:color="auto" w:sz="4" w:space="0"/>
              <w:left w:val="single" w:color="auto" w:sz="4" w:space="0"/>
              <w:bottom w:val="single" w:color="auto" w:sz="4" w:space="0"/>
              <w:right w:val="single" w:color="auto" w:sz="4" w:space="0"/>
            </w:tcBorders>
            <w:vAlign w:val="center"/>
          </w:tcPr>
          <w:p w14:paraId="7C7BD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棒棒糖鼓</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4F35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A413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7C07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棒棒糖鼓2个</w:t>
            </w:r>
          </w:p>
          <w:p w14:paraId="1AA33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敲锤2个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330947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5B0D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3616D2D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2EDB76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E40</w:t>
            </w:r>
          </w:p>
        </w:tc>
        <w:tc>
          <w:tcPr>
            <w:tcW w:w="1582" w:type="dxa"/>
            <w:tcBorders>
              <w:top w:val="single" w:color="auto" w:sz="4" w:space="0"/>
              <w:left w:val="single" w:color="auto" w:sz="4" w:space="0"/>
              <w:bottom w:val="single" w:color="auto" w:sz="4" w:space="0"/>
              <w:right w:val="single" w:color="auto" w:sz="4" w:space="0"/>
            </w:tcBorders>
            <w:vAlign w:val="center"/>
          </w:tcPr>
          <w:p w14:paraId="54DDA8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雨声筒</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0D278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722D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27541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长20cm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5E8764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C070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2032" behindDoc="1" locked="0" layoutInCell="1" allowOverlap="1">
                  <wp:simplePos x="0" y="0"/>
                  <wp:positionH relativeFrom="column">
                    <wp:posOffset>-45085</wp:posOffset>
                  </wp:positionH>
                  <wp:positionV relativeFrom="paragraph">
                    <wp:posOffset>83820</wp:posOffset>
                  </wp:positionV>
                  <wp:extent cx="729615" cy="276860"/>
                  <wp:effectExtent l="0" t="0" r="1905" b="12700"/>
                  <wp:wrapNone/>
                  <wp:docPr id="34" name="图片_37"/>
                  <wp:cNvGraphicFramePr/>
                  <a:graphic xmlns:a="http://schemas.openxmlformats.org/drawingml/2006/main">
                    <a:graphicData uri="http://schemas.openxmlformats.org/drawingml/2006/picture">
                      <pic:pic xmlns:pic="http://schemas.openxmlformats.org/drawingml/2006/picture">
                        <pic:nvPicPr>
                          <pic:cNvPr id="34" name="图片_37"/>
                          <pic:cNvPicPr/>
                        </pic:nvPicPr>
                        <pic:blipFill>
                          <a:blip r:embed="rId112"/>
                          <a:stretch>
                            <a:fillRect/>
                          </a:stretch>
                        </pic:blipFill>
                        <pic:spPr>
                          <a:xfrm>
                            <a:off x="0" y="0"/>
                            <a:ext cx="729615" cy="276860"/>
                          </a:xfrm>
                          <a:prstGeom prst="rect">
                            <a:avLst/>
                          </a:prstGeom>
                          <a:noFill/>
                          <a:ln>
                            <a:noFill/>
                          </a:ln>
                        </pic:spPr>
                      </pic:pic>
                    </a:graphicData>
                  </a:graphic>
                </wp:anchor>
              </w:drawing>
            </w:r>
          </w:p>
        </w:tc>
      </w:tr>
      <w:tr w14:paraId="524955A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11E664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E41</w:t>
            </w:r>
          </w:p>
        </w:tc>
        <w:tc>
          <w:tcPr>
            <w:tcW w:w="1582" w:type="dxa"/>
            <w:tcBorders>
              <w:top w:val="single" w:color="auto" w:sz="4" w:space="0"/>
              <w:left w:val="single" w:color="auto" w:sz="4" w:space="0"/>
              <w:bottom w:val="single" w:color="auto" w:sz="4" w:space="0"/>
              <w:right w:val="single" w:color="auto" w:sz="4" w:space="0"/>
            </w:tcBorders>
            <w:vAlign w:val="center"/>
          </w:tcPr>
          <w:p w14:paraId="0BF01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地鼓</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458DAE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D972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3C0F7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地鼓1个</w:t>
            </w:r>
          </w:p>
          <w:p w14:paraId="49C3E2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敲锤2个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96607D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52E6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3056" behindDoc="1" locked="0" layoutInCell="1" allowOverlap="1">
                  <wp:simplePos x="0" y="0"/>
                  <wp:positionH relativeFrom="column">
                    <wp:posOffset>-41910</wp:posOffset>
                  </wp:positionH>
                  <wp:positionV relativeFrom="paragraph">
                    <wp:posOffset>-114300</wp:posOffset>
                  </wp:positionV>
                  <wp:extent cx="667385" cy="539750"/>
                  <wp:effectExtent l="0" t="0" r="3175" b="8890"/>
                  <wp:wrapNone/>
                  <wp:docPr id="33" name="图片_38"/>
                  <wp:cNvGraphicFramePr/>
                  <a:graphic xmlns:a="http://schemas.openxmlformats.org/drawingml/2006/main">
                    <a:graphicData uri="http://schemas.openxmlformats.org/drawingml/2006/picture">
                      <pic:pic xmlns:pic="http://schemas.openxmlformats.org/drawingml/2006/picture">
                        <pic:nvPicPr>
                          <pic:cNvPr id="33" name="图片_38"/>
                          <pic:cNvPicPr/>
                        </pic:nvPicPr>
                        <pic:blipFill>
                          <a:blip r:embed="rId113"/>
                          <a:stretch>
                            <a:fillRect/>
                          </a:stretch>
                        </pic:blipFill>
                        <pic:spPr>
                          <a:xfrm>
                            <a:off x="0" y="0"/>
                            <a:ext cx="667385" cy="539750"/>
                          </a:xfrm>
                          <a:prstGeom prst="rect">
                            <a:avLst/>
                          </a:prstGeom>
                          <a:noFill/>
                          <a:ln>
                            <a:noFill/>
                          </a:ln>
                        </pic:spPr>
                      </pic:pic>
                    </a:graphicData>
                  </a:graphic>
                </wp:anchor>
              </w:drawing>
            </w:r>
          </w:p>
        </w:tc>
      </w:tr>
      <w:tr w14:paraId="06C0071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A0A283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E42</w:t>
            </w:r>
          </w:p>
        </w:tc>
        <w:tc>
          <w:tcPr>
            <w:tcW w:w="1582" w:type="dxa"/>
            <w:tcBorders>
              <w:top w:val="single" w:color="auto" w:sz="4" w:space="0"/>
              <w:left w:val="single" w:color="auto" w:sz="4" w:space="0"/>
              <w:bottom w:val="single" w:color="auto" w:sz="4" w:space="0"/>
              <w:right w:val="single" w:color="auto" w:sz="4" w:space="0"/>
            </w:tcBorders>
            <w:vAlign w:val="center"/>
          </w:tcPr>
          <w:p w14:paraId="1C125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铃鼓</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1C4A5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C3B6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55805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直径15cm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FDAD23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BFC0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4080" behindDoc="1" locked="0" layoutInCell="1" allowOverlap="1">
                  <wp:simplePos x="0" y="0"/>
                  <wp:positionH relativeFrom="column">
                    <wp:posOffset>-4445</wp:posOffset>
                  </wp:positionH>
                  <wp:positionV relativeFrom="paragraph">
                    <wp:posOffset>41275</wp:posOffset>
                  </wp:positionV>
                  <wp:extent cx="602615" cy="408305"/>
                  <wp:effectExtent l="0" t="0" r="6985" b="3175"/>
                  <wp:wrapNone/>
                  <wp:docPr id="35" name="图片_43"/>
                  <wp:cNvGraphicFramePr/>
                  <a:graphic xmlns:a="http://schemas.openxmlformats.org/drawingml/2006/main">
                    <a:graphicData uri="http://schemas.openxmlformats.org/drawingml/2006/picture">
                      <pic:pic xmlns:pic="http://schemas.openxmlformats.org/drawingml/2006/picture">
                        <pic:nvPicPr>
                          <pic:cNvPr id="35" name="图片_43"/>
                          <pic:cNvPicPr/>
                        </pic:nvPicPr>
                        <pic:blipFill>
                          <a:blip r:embed="rId114"/>
                          <a:stretch>
                            <a:fillRect/>
                          </a:stretch>
                        </pic:blipFill>
                        <pic:spPr>
                          <a:xfrm>
                            <a:off x="0" y="0"/>
                            <a:ext cx="602615" cy="408305"/>
                          </a:xfrm>
                          <a:prstGeom prst="rect">
                            <a:avLst/>
                          </a:prstGeom>
                          <a:noFill/>
                          <a:ln>
                            <a:noFill/>
                          </a:ln>
                        </pic:spPr>
                      </pic:pic>
                    </a:graphicData>
                  </a:graphic>
                </wp:anchor>
              </w:drawing>
            </w:r>
          </w:p>
        </w:tc>
      </w:tr>
      <w:tr w14:paraId="684BD13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B36484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E43</w:t>
            </w:r>
          </w:p>
        </w:tc>
        <w:tc>
          <w:tcPr>
            <w:tcW w:w="1582" w:type="dxa"/>
            <w:tcBorders>
              <w:top w:val="single" w:color="auto" w:sz="4" w:space="0"/>
              <w:left w:val="single" w:color="auto" w:sz="4" w:space="0"/>
              <w:bottom w:val="single" w:color="auto" w:sz="4" w:space="0"/>
              <w:right w:val="single" w:color="auto" w:sz="4" w:space="0"/>
            </w:tcBorders>
            <w:vAlign w:val="center"/>
          </w:tcPr>
          <w:p w14:paraId="14EC9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盲拼盒</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391B2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E491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1A06B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盲拼盒1个</w:t>
            </w:r>
          </w:p>
          <w:p w14:paraId="69834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拼板16块</w:t>
            </w:r>
          </w:p>
          <w:p w14:paraId="67A11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拼块16个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7D04B6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8213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5104" behindDoc="1" locked="0" layoutInCell="1" allowOverlap="1">
                  <wp:simplePos x="0" y="0"/>
                  <wp:positionH relativeFrom="column">
                    <wp:posOffset>6350</wp:posOffset>
                  </wp:positionH>
                  <wp:positionV relativeFrom="paragraph">
                    <wp:posOffset>68580</wp:posOffset>
                  </wp:positionV>
                  <wp:extent cx="640715" cy="489585"/>
                  <wp:effectExtent l="0" t="0" r="14605" b="13335"/>
                  <wp:wrapNone/>
                  <wp:docPr id="37" name="图片_44"/>
                  <wp:cNvGraphicFramePr/>
                  <a:graphic xmlns:a="http://schemas.openxmlformats.org/drawingml/2006/main">
                    <a:graphicData uri="http://schemas.openxmlformats.org/drawingml/2006/picture">
                      <pic:pic xmlns:pic="http://schemas.openxmlformats.org/drawingml/2006/picture">
                        <pic:nvPicPr>
                          <pic:cNvPr id="37" name="图片_44"/>
                          <pic:cNvPicPr/>
                        </pic:nvPicPr>
                        <pic:blipFill>
                          <a:blip r:embed="rId115"/>
                          <a:stretch>
                            <a:fillRect/>
                          </a:stretch>
                        </pic:blipFill>
                        <pic:spPr>
                          <a:xfrm>
                            <a:off x="0" y="0"/>
                            <a:ext cx="640715" cy="489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6128" behindDoc="1" locked="0" layoutInCell="1" allowOverlap="1">
                  <wp:simplePos x="0" y="0"/>
                  <wp:positionH relativeFrom="column">
                    <wp:posOffset>-635</wp:posOffset>
                  </wp:positionH>
                  <wp:positionV relativeFrom="paragraph">
                    <wp:posOffset>511810</wp:posOffset>
                  </wp:positionV>
                  <wp:extent cx="505460" cy="539750"/>
                  <wp:effectExtent l="0" t="0" r="12700" b="8890"/>
                  <wp:wrapNone/>
                  <wp:docPr id="36" name="图片_45"/>
                  <wp:cNvGraphicFramePr/>
                  <a:graphic xmlns:a="http://schemas.openxmlformats.org/drawingml/2006/main">
                    <a:graphicData uri="http://schemas.openxmlformats.org/drawingml/2006/picture">
                      <pic:pic xmlns:pic="http://schemas.openxmlformats.org/drawingml/2006/picture">
                        <pic:nvPicPr>
                          <pic:cNvPr id="36" name="图片_45"/>
                          <pic:cNvPicPr/>
                        </pic:nvPicPr>
                        <pic:blipFill>
                          <a:blip r:embed="rId116"/>
                          <a:stretch>
                            <a:fillRect/>
                          </a:stretch>
                        </pic:blipFill>
                        <pic:spPr>
                          <a:xfrm>
                            <a:off x="0" y="0"/>
                            <a:ext cx="505460" cy="539750"/>
                          </a:xfrm>
                          <a:prstGeom prst="rect">
                            <a:avLst/>
                          </a:prstGeom>
                          <a:noFill/>
                          <a:ln>
                            <a:noFill/>
                          </a:ln>
                        </pic:spPr>
                      </pic:pic>
                    </a:graphicData>
                  </a:graphic>
                </wp:anchor>
              </w:drawing>
            </w:r>
          </w:p>
        </w:tc>
      </w:tr>
      <w:tr w14:paraId="605B84E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14F89C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E44</w:t>
            </w:r>
          </w:p>
        </w:tc>
        <w:tc>
          <w:tcPr>
            <w:tcW w:w="1582" w:type="dxa"/>
            <w:tcBorders>
              <w:top w:val="single" w:color="auto" w:sz="4" w:space="0"/>
              <w:left w:val="single" w:color="auto" w:sz="4" w:space="0"/>
              <w:bottom w:val="single" w:color="auto" w:sz="4" w:space="0"/>
              <w:right w:val="single" w:color="auto" w:sz="4" w:space="0"/>
            </w:tcBorders>
            <w:vAlign w:val="center"/>
          </w:tcPr>
          <w:p w14:paraId="77585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大颗粒软胶积木</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2838F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748E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790A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软胶积木80块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25B749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0F56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14CA9A8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48FAFA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E45</w:t>
            </w:r>
          </w:p>
        </w:tc>
        <w:tc>
          <w:tcPr>
            <w:tcW w:w="1582" w:type="dxa"/>
            <w:tcBorders>
              <w:top w:val="single" w:color="auto" w:sz="4" w:space="0"/>
              <w:left w:val="single" w:color="auto" w:sz="4" w:space="0"/>
              <w:bottom w:val="single" w:color="auto" w:sz="4" w:space="0"/>
              <w:right w:val="single" w:color="auto" w:sz="4" w:space="0"/>
            </w:tcBorders>
            <w:vAlign w:val="center"/>
          </w:tcPr>
          <w:p w14:paraId="1F1F2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彩虹立方</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2145C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BE55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BE09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彩色立方体100块（3*3*3cm，红橙黄绿蓝紫各若干）</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B1C7D0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CD7BA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7152" behindDoc="1" locked="0" layoutInCell="1" allowOverlap="1">
                  <wp:simplePos x="0" y="0"/>
                  <wp:positionH relativeFrom="column">
                    <wp:posOffset>-22225</wp:posOffset>
                  </wp:positionH>
                  <wp:positionV relativeFrom="paragraph">
                    <wp:posOffset>1270</wp:posOffset>
                  </wp:positionV>
                  <wp:extent cx="471805" cy="400050"/>
                  <wp:effectExtent l="0" t="0" r="635" b="11430"/>
                  <wp:wrapNone/>
                  <wp:docPr id="39" name="图片_12"/>
                  <wp:cNvGraphicFramePr/>
                  <a:graphic xmlns:a="http://schemas.openxmlformats.org/drawingml/2006/main">
                    <a:graphicData uri="http://schemas.openxmlformats.org/drawingml/2006/picture">
                      <pic:pic xmlns:pic="http://schemas.openxmlformats.org/drawingml/2006/picture">
                        <pic:nvPicPr>
                          <pic:cNvPr id="39" name="图片_12"/>
                          <pic:cNvPicPr/>
                        </pic:nvPicPr>
                        <pic:blipFill>
                          <a:blip r:embed="rId117"/>
                          <a:stretch>
                            <a:fillRect/>
                          </a:stretch>
                        </pic:blipFill>
                        <pic:spPr>
                          <a:xfrm>
                            <a:off x="0" y="0"/>
                            <a:ext cx="471805" cy="400050"/>
                          </a:xfrm>
                          <a:prstGeom prst="rect">
                            <a:avLst/>
                          </a:prstGeom>
                          <a:noFill/>
                          <a:ln>
                            <a:noFill/>
                          </a:ln>
                        </pic:spPr>
                      </pic:pic>
                    </a:graphicData>
                  </a:graphic>
                </wp:anchor>
              </w:drawing>
            </w:r>
          </w:p>
        </w:tc>
      </w:tr>
      <w:tr w14:paraId="5F3C2CC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9C8817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E46</w:t>
            </w:r>
          </w:p>
        </w:tc>
        <w:tc>
          <w:tcPr>
            <w:tcW w:w="1582" w:type="dxa"/>
            <w:tcBorders>
              <w:top w:val="single" w:color="auto" w:sz="4" w:space="0"/>
              <w:left w:val="single" w:color="auto" w:sz="4" w:space="0"/>
              <w:bottom w:val="single" w:color="auto" w:sz="4" w:space="0"/>
              <w:right w:val="single" w:color="auto" w:sz="4" w:space="0"/>
            </w:tcBorders>
            <w:vAlign w:val="center"/>
          </w:tcPr>
          <w:p w14:paraId="2CD8B9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彩虹套盒</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34C10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481E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72762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不同大小的套盒6个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2B7A44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4F13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8176" behindDoc="1" locked="0" layoutInCell="1" allowOverlap="1">
                  <wp:simplePos x="0" y="0"/>
                  <wp:positionH relativeFrom="column">
                    <wp:posOffset>-3175</wp:posOffset>
                  </wp:positionH>
                  <wp:positionV relativeFrom="paragraph">
                    <wp:posOffset>-98425</wp:posOffset>
                  </wp:positionV>
                  <wp:extent cx="525145" cy="465455"/>
                  <wp:effectExtent l="0" t="0" r="8255" b="6985"/>
                  <wp:wrapNone/>
                  <wp:docPr id="38" name="图片_46"/>
                  <wp:cNvGraphicFramePr/>
                  <a:graphic xmlns:a="http://schemas.openxmlformats.org/drawingml/2006/main">
                    <a:graphicData uri="http://schemas.openxmlformats.org/drawingml/2006/picture">
                      <pic:pic xmlns:pic="http://schemas.openxmlformats.org/drawingml/2006/picture">
                        <pic:nvPicPr>
                          <pic:cNvPr id="38" name="图片_46"/>
                          <pic:cNvPicPr/>
                        </pic:nvPicPr>
                        <pic:blipFill>
                          <a:blip r:embed="rId118"/>
                          <a:stretch>
                            <a:fillRect/>
                          </a:stretch>
                        </pic:blipFill>
                        <pic:spPr>
                          <a:xfrm>
                            <a:off x="0" y="0"/>
                            <a:ext cx="525145" cy="465455"/>
                          </a:xfrm>
                          <a:prstGeom prst="rect">
                            <a:avLst/>
                          </a:prstGeom>
                          <a:noFill/>
                          <a:ln>
                            <a:noFill/>
                          </a:ln>
                        </pic:spPr>
                      </pic:pic>
                    </a:graphicData>
                  </a:graphic>
                </wp:anchor>
              </w:drawing>
            </w:r>
          </w:p>
        </w:tc>
      </w:tr>
      <w:tr w14:paraId="27AD336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E5124F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E47</w:t>
            </w:r>
          </w:p>
        </w:tc>
        <w:tc>
          <w:tcPr>
            <w:tcW w:w="1582" w:type="dxa"/>
            <w:tcBorders>
              <w:top w:val="single" w:color="auto" w:sz="4" w:space="0"/>
              <w:left w:val="single" w:color="auto" w:sz="4" w:space="0"/>
              <w:bottom w:val="single" w:color="auto" w:sz="4" w:space="0"/>
              <w:right w:val="single" w:color="auto" w:sz="4" w:space="0"/>
            </w:tcBorders>
            <w:vAlign w:val="center"/>
          </w:tcPr>
          <w:p w14:paraId="2A692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彩虹人偶</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15255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DD9C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D760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彩色人偶12个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B7C7DE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1FBC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9200" behindDoc="1" locked="0" layoutInCell="1" allowOverlap="1">
                  <wp:simplePos x="0" y="0"/>
                  <wp:positionH relativeFrom="column">
                    <wp:posOffset>40640</wp:posOffset>
                  </wp:positionH>
                  <wp:positionV relativeFrom="paragraph">
                    <wp:posOffset>-24130</wp:posOffset>
                  </wp:positionV>
                  <wp:extent cx="571500" cy="439420"/>
                  <wp:effectExtent l="0" t="0" r="7620" b="2540"/>
                  <wp:wrapNone/>
                  <wp:docPr id="40" name="图片_47"/>
                  <wp:cNvGraphicFramePr/>
                  <a:graphic xmlns:a="http://schemas.openxmlformats.org/drawingml/2006/main">
                    <a:graphicData uri="http://schemas.openxmlformats.org/drawingml/2006/picture">
                      <pic:pic xmlns:pic="http://schemas.openxmlformats.org/drawingml/2006/picture">
                        <pic:nvPicPr>
                          <pic:cNvPr id="40" name="图片_47"/>
                          <pic:cNvPicPr/>
                        </pic:nvPicPr>
                        <pic:blipFill>
                          <a:blip r:embed="rId119"/>
                          <a:stretch>
                            <a:fillRect/>
                          </a:stretch>
                        </pic:blipFill>
                        <pic:spPr>
                          <a:xfrm>
                            <a:off x="0" y="0"/>
                            <a:ext cx="571500" cy="439420"/>
                          </a:xfrm>
                          <a:prstGeom prst="rect">
                            <a:avLst/>
                          </a:prstGeom>
                          <a:noFill/>
                          <a:ln>
                            <a:noFill/>
                          </a:ln>
                        </pic:spPr>
                      </pic:pic>
                    </a:graphicData>
                  </a:graphic>
                </wp:anchor>
              </w:drawing>
            </w:r>
          </w:p>
        </w:tc>
      </w:tr>
      <w:tr w14:paraId="48F0D6E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9D4B46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E48</w:t>
            </w:r>
          </w:p>
        </w:tc>
        <w:tc>
          <w:tcPr>
            <w:tcW w:w="1582" w:type="dxa"/>
            <w:tcBorders>
              <w:top w:val="single" w:color="auto" w:sz="4" w:space="0"/>
              <w:left w:val="single" w:color="auto" w:sz="4" w:space="0"/>
              <w:bottom w:val="single" w:color="auto" w:sz="4" w:space="0"/>
              <w:right w:val="single" w:color="auto" w:sz="4" w:space="0"/>
            </w:tcBorders>
            <w:vAlign w:val="center"/>
          </w:tcPr>
          <w:p w14:paraId="2AA187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彩虹空心积木</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06FCD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8B7E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801F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木盒子1个</w:t>
            </w:r>
          </w:p>
          <w:p w14:paraId="01D48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积木33块</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9A0F88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5585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0224" behindDoc="1" locked="0" layoutInCell="1" allowOverlap="1">
                  <wp:simplePos x="0" y="0"/>
                  <wp:positionH relativeFrom="column">
                    <wp:posOffset>29845</wp:posOffset>
                  </wp:positionH>
                  <wp:positionV relativeFrom="paragraph">
                    <wp:posOffset>-113030</wp:posOffset>
                  </wp:positionV>
                  <wp:extent cx="464185" cy="506730"/>
                  <wp:effectExtent l="0" t="0" r="8255" b="11430"/>
                  <wp:wrapNone/>
                  <wp:docPr id="41" name="图片_48"/>
                  <wp:cNvGraphicFramePr/>
                  <a:graphic xmlns:a="http://schemas.openxmlformats.org/drawingml/2006/main">
                    <a:graphicData uri="http://schemas.openxmlformats.org/drawingml/2006/picture">
                      <pic:pic xmlns:pic="http://schemas.openxmlformats.org/drawingml/2006/picture">
                        <pic:nvPicPr>
                          <pic:cNvPr id="41" name="图片_48"/>
                          <pic:cNvPicPr/>
                        </pic:nvPicPr>
                        <pic:blipFill>
                          <a:blip r:embed="rId120"/>
                          <a:stretch>
                            <a:fillRect/>
                          </a:stretch>
                        </pic:blipFill>
                        <pic:spPr>
                          <a:xfrm>
                            <a:off x="0" y="0"/>
                            <a:ext cx="464185" cy="506730"/>
                          </a:xfrm>
                          <a:prstGeom prst="rect">
                            <a:avLst/>
                          </a:prstGeom>
                          <a:noFill/>
                          <a:ln>
                            <a:noFill/>
                          </a:ln>
                        </pic:spPr>
                      </pic:pic>
                    </a:graphicData>
                  </a:graphic>
                </wp:anchor>
              </w:drawing>
            </w:r>
          </w:p>
        </w:tc>
      </w:tr>
      <w:tr w14:paraId="0374EB0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78BFB0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E49</w:t>
            </w:r>
          </w:p>
        </w:tc>
        <w:tc>
          <w:tcPr>
            <w:tcW w:w="1582" w:type="dxa"/>
            <w:tcBorders>
              <w:top w:val="single" w:color="auto" w:sz="4" w:space="0"/>
              <w:left w:val="single" w:color="auto" w:sz="4" w:space="0"/>
              <w:bottom w:val="single" w:color="auto" w:sz="4" w:space="0"/>
              <w:right w:val="single" w:color="auto" w:sz="4" w:space="0"/>
            </w:tcBorders>
            <w:vAlign w:val="center"/>
          </w:tcPr>
          <w:p w14:paraId="12346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蘑菇点点刷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403A0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7686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5B2D6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DA3609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9BF6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1248" behindDoc="1" locked="0" layoutInCell="1" allowOverlap="1">
                  <wp:simplePos x="0" y="0"/>
                  <wp:positionH relativeFrom="column">
                    <wp:posOffset>86360</wp:posOffset>
                  </wp:positionH>
                  <wp:positionV relativeFrom="paragraph">
                    <wp:posOffset>-42545</wp:posOffset>
                  </wp:positionV>
                  <wp:extent cx="408305" cy="441960"/>
                  <wp:effectExtent l="0" t="0" r="3175" b="0"/>
                  <wp:wrapNone/>
                  <wp:docPr id="42" name="图片_57"/>
                  <wp:cNvGraphicFramePr/>
                  <a:graphic xmlns:a="http://schemas.openxmlformats.org/drawingml/2006/main">
                    <a:graphicData uri="http://schemas.openxmlformats.org/drawingml/2006/picture">
                      <pic:pic xmlns:pic="http://schemas.openxmlformats.org/drawingml/2006/picture">
                        <pic:nvPicPr>
                          <pic:cNvPr id="42" name="图片_57"/>
                          <pic:cNvPicPr/>
                        </pic:nvPicPr>
                        <pic:blipFill>
                          <a:blip r:embed="rId121"/>
                          <a:stretch>
                            <a:fillRect/>
                          </a:stretch>
                        </pic:blipFill>
                        <pic:spPr>
                          <a:xfrm>
                            <a:off x="0" y="0"/>
                            <a:ext cx="408305" cy="441960"/>
                          </a:xfrm>
                          <a:prstGeom prst="rect">
                            <a:avLst/>
                          </a:prstGeom>
                          <a:noFill/>
                          <a:ln>
                            <a:noFill/>
                          </a:ln>
                        </pic:spPr>
                      </pic:pic>
                    </a:graphicData>
                  </a:graphic>
                </wp:anchor>
              </w:drawing>
            </w:r>
          </w:p>
        </w:tc>
      </w:tr>
      <w:tr w14:paraId="336F874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E9BA33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E50</w:t>
            </w:r>
          </w:p>
        </w:tc>
        <w:tc>
          <w:tcPr>
            <w:tcW w:w="1582" w:type="dxa"/>
            <w:tcBorders>
              <w:top w:val="single" w:color="auto" w:sz="4" w:space="0"/>
              <w:left w:val="single" w:color="auto" w:sz="4" w:space="0"/>
              <w:bottom w:val="single" w:color="auto" w:sz="4" w:space="0"/>
              <w:right w:val="single" w:color="auto" w:sz="4" w:space="0"/>
            </w:tcBorders>
            <w:vAlign w:val="center"/>
          </w:tcPr>
          <w:p w14:paraId="64F98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旋转刷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4BAF5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CBC2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C073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45E716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F697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2272" behindDoc="1" locked="0" layoutInCell="1" allowOverlap="1">
                  <wp:simplePos x="0" y="0"/>
                  <wp:positionH relativeFrom="column">
                    <wp:posOffset>45085</wp:posOffset>
                  </wp:positionH>
                  <wp:positionV relativeFrom="paragraph">
                    <wp:posOffset>12700</wp:posOffset>
                  </wp:positionV>
                  <wp:extent cx="572770" cy="435610"/>
                  <wp:effectExtent l="0" t="0" r="6350" b="6350"/>
                  <wp:wrapNone/>
                  <wp:docPr id="44" name="图片_52"/>
                  <wp:cNvGraphicFramePr/>
                  <a:graphic xmlns:a="http://schemas.openxmlformats.org/drawingml/2006/main">
                    <a:graphicData uri="http://schemas.openxmlformats.org/drawingml/2006/picture">
                      <pic:pic xmlns:pic="http://schemas.openxmlformats.org/drawingml/2006/picture">
                        <pic:nvPicPr>
                          <pic:cNvPr id="44" name="图片_52"/>
                          <pic:cNvPicPr/>
                        </pic:nvPicPr>
                        <pic:blipFill>
                          <a:blip r:embed="rId122"/>
                          <a:stretch>
                            <a:fillRect/>
                          </a:stretch>
                        </pic:blipFill>
                        <pic:spPr>
                          <a:xfrm>
                            <a:off x="0" y="0"/>
                            <a:ext cx="572770" cy="4356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3296" behindDoc="1" locked="0" layoutInCell="1" allowOverlap="1">
                  <wp:simplePos x="0" y="0"/>
                  <wp:positionH relativeFrom="column">
                    <wp:posOffset>82550</wp:posOffset>
                  </wp:positionH>
                  <wp:positionV relativeFrom="paragraph">
                    <wp:posOffset>441960</wp:posOffset>
                  </wp:positionV>
                  <wp:extent cx="443230" cy="521335"/>
                  <wp:effectExtent l="0" t="0" r="13970" b="12065"/>
                  <wp:wrapNone/>
                  <wp:docPr id="43"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123"/>
                          <a:stretch>
                            <a:fillRect/>
                          </a:stretch>
                        </pic:blipFill>
                        <pic:spPr>
                          <a:xfrm>
                            <a:off x="0" y="0"/>
                            <a:ext cx="443230" cy="521335"/>
                          </a:xfrm>
                          <a:prstGeom prst="rect">
                            <a:avLst/>
                          </a:prstGeom>
                          <a:noFill/>
                          <a:ln>
                            <a:noFill/>
                          </a:ln>
                        </pic:spPr>
                      </pic:pic>
                    </a:graphicData>
                  </a:graphic>
                </wp:anchor>
              </w:drawing>
            </w:r>
          </w:p>
        </w:tc>
      </w:tr>
      <w:tr w14:paraId="5170BB7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65BC4E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E51</w:t>
            </w:r>
          </w:p>
        </w:tc>
        <w:tc>
          <w:tcPr>
            <w:tcW w:w="1582" w:type="dxa"/>
            <w:tcBorders>
              <w:top w:val="single" w:color="auto" w:sz="4" w:space="0"/>
              <w:left w:val="single" w:color="auto" w:sz="4" w:space="0"/>
              <w:bottom w:val="single" w:color="auto" w:sz="4" w:space="0"/>
              <w:right w:val="single" w:color="auto" w:sz="4" w:space="0"/>
            </w:tcBorders>
            <w:vAlign w:val="center"/>
          </w:tcPr>
          <w:p w14:paraId="57291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弹弓刷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72309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C3DC6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420D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7B6B25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558D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2492900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BCD755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E52</w:t>
            </w:r>
          </w:p>
        </w:tc>
        <w:tc>
          <w:tcPr>
            <w:tcW w:w="1582" w:type="dxa"/>
            <w:tcBorders>
              <w:top w:val="single" w:color="auto" w:sz="4" w:space="0"/>
              <w:left w:val="single" w:color="auto" w:sz="4" w:space="0"/>
              <w:bottom w:val="single" w:color="auto" w:sz="4" w:space="0"/>
              <w:right w:val="single" w:color="auto" w:sz="4" w:space="0"/>
            </w:tcBorders>
            <w:vAlign w:val="center"/>
          </w:tcPr>
          <w:p w14:paraId="5BD6D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刮板</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886A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5984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A6CE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5505CE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E0B5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4320" behindDoc="1" locked="0" layoutInCell="1" allowOverlap="1">
                  <wp:simplePos x="0" y="0"/>
                  <wp:positionH relativeFrom="column">
                    <wp:posOffset>10795</wp:posOffset>
                  </wp:positionH>
                  <wp:positionV relativeFrom="paragraph">
                    <wp:posOffset>-40005</wp:posOffset>
                  </wp:positionV>
                  <wp:extent cx="543560" cy="429260"/>
                  <wp:effectExtent l="0" t="0" r="5080" b="12700"/>
                  <wp:wrapNone/>
                  <wp:docPr id="45" name="图片_51"/>
                  <wp:cNvGraphicFramePr/>
                  <a:graphic xmlns:a="http://schemas.openxmlformats.org/drawingml/2006/main">
                    <a:graphicData uri="http://schemas.openxmlformats.org/drawingml/2006/picture">
                      <pic:pic xmlns:pic="http://schemas.openxmlformats.org/drawingml/2006/picture">
                        <pic:nvPicPr>
                          <pic:cNvPr id="45" name="图片_51"/>
                          <pic:cNvPicPr/>
                        </pic:nvPicPr>
                        <pic:blipFill>
                          <a:blip r:embed="rId124"/>
                          <a:stretch>
                            <a:fillRect/>
                          </a:stretch>
                        </pic:blipFill>
                        <pic:spPr>
                          <a:xfrm>
                            <a:off x="0" y="0"/>
                            <a:ext cx="543560" cy="429260"/>
                          </a:xfrm>
                          <a:prstGeom prst="rect">
                            <a:avLst/>
                          </a:prstGeom>
                          <a:noFill/>
                          <a:ln>
                            <a:noFill/>
                          </a:ln>
                        </pic:spPr>
                      </pic:pic>
                    </a:graphicData>
                  </a:graphic>
                </wp:anchor>
              </w:drawing>
            </w:r>
          </w:p>
        </w:tc>
      </w:tr>
      <w:tr w14:paraId="353FE61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5A3013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E53</w:t>
            </w:r>
          </w:p>
        </w:tc>
        <w:tc>
          <w:tcPr>
            <w:tcW w:w="1582" w:type="dxa"/>
            <w:tcBorders>
              <w:top w:val="single" w:color="auto" w:sz="4" w:space="0"/>
              <w:left w:val="single" w:color="auto" w:sz="4" w:space="0"/>
              <w:bottom w:val="single" w:color="auto" w:sz="4" w:space="0"/>
              <w:right w:val="single" w:color="auto" w:sz="4" w:space="0"/>
            </w:tcBorders>
            <w:vAlign w:val="center"/>
          </w:tcPr>
          <w:p w14:paraId="7F27CD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几何图形刷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1EDF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5760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4892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刷子6个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009652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8E6B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5344" behindDoc="1" locked="0" layoutInCell="1" allowOverlap="1">
                  <wp:simplePos x="0" y="0"/>
                  <wp:positionH relativeFrom="column">
                    <wp:posOffset>80010</wp:posOffset>
                  </wp:positionH>
                  <wp:positionV relativeFrom="paragraph">
                    <wp:posOffset>-106680</wp:posOffset>
                  </wp:positionV>
                  <wp:extent cx="449580" cy="502920"/>
                  <wp:effectExtent l="0" t="0" r="7620" b="0"/>
                  <wp:wrapNone/>
                  <wp:docPr id="46" name="图片_54"/>
                  <wp:cNvGraphicFramePr/>
                  <a:graphic xmlns:a="http://schemas.openxmlformats.org/drawingml/2006/main">
                    <a:graphicData uri="http://schemas.openxmlformats.org/drawingml/2006/picture">
                      <pic:pic xmlns:pic="http://schemas.openxmlformats.org/drawingml/2006/picture">
                        <pic:nvPicPr>
                          <pic:cNvPr id="46" name="图片_54"/>
                          <pic:cNvPicPr/>
                        </pic:nvPicPr>
                        <pic:blipFill>
                          <a:blip r:embed="rId125"/>
                          <a:stretch>
                            <a:fillRect/>
                          </a:stretch>
                        </pic:blipFill>
                        <pic:spPr>
                          <a:xfrm>
                            <a:off x="0" y="0"/>
                            <a:ext cx="449580" cy="502920"/>
                          </a:xfrm>
                          <a:prstGeom prst="rect">
                            <a:avLst/>
                          </a:prstGeom>
                          <a:noFill/>
                          <a:ln>
                            <a:noFill/>
                          </a:ln>
                        </pic:spPr>
                      </pic:pic>
                    </a:graphicData>
                  </a:graphic>
                </wp:anchor>
              </w:drawing>
            </w:r>
          </w:p>
        </w:tc>
      </w:tr>
      <w:tr w14:paraId="6B9412D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7EDBF7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E54</w:t>
            </w:r>
          </w:p>
        </w:tc>
        <w:tc>
          <w:tcPr>
            <w:tcW w:w="1582" w:type="dxa"/>
            <w:tcBorders>
              <w:top w:val="single" w:color="auto" w:sz="4" w:space="0"/>
              <w:left w:val="single" w:color="auto" w:sz="4" w:space="0"/>
              <w:bottom w:val="single" w:color="auto" w:sz="4" w:space="0"/>
              <w:right w:val="single" w:color="auto" w:sz="4" w:space="0"/>
            </w:tcBorders>
            <w:vAlign w:val="center"/>
          </w:tcPr>
          <w:p w14:paraId="5FA18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爆炸刷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08C50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6064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2753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8C7CA4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22BB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6368" behindDoc="1" locked="0" layoutInCell="1" allowOverlap="1">
                  <wp:simplePos x="0" y="0"/>
                  <wp:positionH relativeFrom="column">
                    <wp:posOffset>85090</wp:posOffset>
                  </wp:positionH>
                  <wp:positionV relativeFrom="paragraph">
                    <wp:posOffset>-96520</wp:posOffset>
                  </wp:positionV>
                  <wp:extent cx="415290" cy="454025"/>
                  <wp:effectExtent l="0" t="0" r="11430" b="3175"/>
                  <wp:wrapNone/>
                  <wp:docPr id="47" name="图片_55"/>
                  <wp:cNvGraphicFramePr/>
                  <a:graphic xmlns:a="http://schemas.openxmlformats.org/drawingml/2006/main">
                    <a:graphicData uri="http://schemas.openxmlformats.org/drawingml/2006/picture">
                      <pic:pic xmlns:pic="http://schemas.openxmlformats.org/drawingml/2006/picture">
                        <pic:nvPicPr>
                          <pic:cNvPr id="47" name="图片_55"/>
                          <pic:cNvPicPr/>
                        </pic:nvPicPr>
                        <pic:blipFill>
                          <a:blip r:embed="rId126"/>
                          <a:stretch>
                            <a:fillRect/>
                          </a:stretch>
                        </pic:blipFill>
                        <pic:spPr>
                          <a:xfrm>
                            <a:off x="0" y="0"/>
                            <a:ext cx="415290" cy="454025"/>
                          </a:xfrm>
                          <a:prstGeom prst="rect">
                            <a:avLst/>
                          </a:prstGeom>
                          <a:noFill/>
                          <a:ln>
                            <a:noFill/>
                          </a:ln>
                        </pic:spPr>
                      </pic:pic>
                    </a:graphicData>
                  </a:graphic>
                </wp:anchor>
              </w:drawing>
            </w:r>
          </w:p>
        </w:tc>
      </w:tr>
      <w:tr w14:paraId="39BF7DF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3228F0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E55</w:t>
            </w:r>
          </w:p>
        </w:tc>
        <w:tc>
          <w:tcPr>
            <w:tcW w:w="1582" w:type="dxa"/>
            <w:tcBorders>
              <w:top w:val="single" w:color="auto" w:sz="4" w:space="0"/>
              <w:left w:val="single" w:color="auto" w:sz="4" w:space="0"/>
              <w:bottom w:val="single" w:color="auto" w:sz="4" w:space="0"/>
              <w:right w:val="single" w:color="auto" w:sz="4" w:space="0"/>
            </w:tcBorders>
            <w:vAlign w:val="center"/>
          </w:tcPr>
          <w:p w14:paraId="14F4E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弹弓贴花刷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C500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C8157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90A2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040E8D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CC37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7392" behindDoc="1" locked="0" layoutInCell="1" allowOverlap="1">
                  <wp:simplePos x="0" y="0"/>
                  <wp:positionH relativeFrom="column">
                    <wp:posOffset>104140</wp:posOffset>
                  </wp:positionH>
                  <wp:positionV relativeFrom="paragraph">
                    <wp:posOffset>-18415</wp:posOffset>
                  </wp:positionV>
                  <wp:extent cx="335280" cy="425450"/>
                  <wp:effectExtent l="0" t="0" r="0" b="1270"/>
                  <wp:wrapNone/>
                  <wp:docPr id="48" name="图片_56"/>
                  <wp:cNvGraphicFramePr/>
                  <a:graphic xmlns:a="http://schemas.openxmlformats.org/drawingml/2006/main">
                    <a:graphicData uri="http://schemas.openxmlformats.org/drawingml/2006/picture">
                      <pic:pic xmlns:pic="http://schemas.openxmlformats.org/drawingml/2006/picture">
                        <pic:nvPicPr>
                          <pic:cNvPr id="48" name="图片_56"/>
                          <pic:cNvPicPr/>
                        </pic:nvPicPr>
                        <pic:blipFill>
                          <a:blip r:embed="rId127"/>
                          <a:stretch>
                            <a:fillRect/>
                          </a:stretch>
                        </pic:blipFill>
                        <pic:spPr>
                          <a:xfrm>
                            <a:off x="0" y="0"/>
                            <a:ext cx="335280" cy="425450"/>
                          </a:xfrm>
                          <a:prstGeom prst="rect">
                            <a:avLst/>
                          </a:prstGeom>
                          <a:noFill/>
                          <a:ln>
                            <a:noFill/>
                          </a:ln>
                        </pic:spPr>
                      </pic:pic>
                    </a:graphicData>
                  </a:graphic>
                </wp:anchor>
              </w:drawing>
            </w:r>
          </w:p>
        </w:tc>
      </w:tr>
      <w:tr w14:paraId="3668BCB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4EA63B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E56</w:t>
            </w:r>
          </w:p>
        </w:tc>
        <w:tc>
          <w:tcPr>
            <w:tcW w:w="1582" w:type="dxa"/>
            <w:tcBorders>
              <w:top w:val="single" w:color="auto" w:sz="4" w:space="0"/>
              <w:left w:val="single" w:color="auto" w:sz="4" w:space="0"/>
              <w:bottom w:val="single" w:color="auto" w:sz="4" w:space="0"/>
              <w:right w:val="single" w:color="auto" w:sz="4" w:space="0"/>
            </w:tcBorders>
            <w:vAlign w:val="center"/>
          </w:tcPr>
          <w:p w14:paraId="705838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“7”字刷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A47AF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0E132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A75C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F6F8E9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8416" behindDoc="1" locked="0" layoutInCell="1" allowOverlap="1">
                  <wp:simplePos x="0" y="0"/>
                  <wp:positionH relativeFrom="column">
                    <wp:posOffset>386080</wp:posOffset>
                  </wp:positionH>
                  <wp:positionV relativeFrom="paragraph">
                    <wp:posOffset>-10795</wp:posOffset>
                  </wp:positionV>
                  <wp:extent cx="612140" cy="408305"/>
                  <wp:effectExtent l="0" t="0" r="12700" b="3175"/>
                  <wp:wrapNone/>
                  <wp:docPr id="50" name="图片_50"/>
                  <wp:cNvGraphicFramePr/>
                  <a:graphic xmlns:a="http://schemas.openxmlformats.org/drawingml/2006/main">
                    <a:graphicData uri="http://schemas.openxmlformats.org/drawingml/2006/picture">
                      <pic:pic xmlns:pic="http://schemas.openxmlformats.org/drawingml/2006/picture">
                        <pic:nvPicPr>
                          <pic:cNvPr id="50" name="图片_50"/>
                          <pic:cNvPicPr/>
                        </pic:nvPicPr>
                        <pic:blipFill>
                          <a:blip r:embed="rId128"/>
                          <a:stretch>
                            <a:fillRect/>
                          </a:stretch>
                        </pic:blipFill>
                        <pic:spPr>
                          <a:xfrm>
                            <a:off x="0" y="0"/>
                            <a:ext cx="612140" cy="408305"/>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A6BDD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26EF415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989CD0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E57</w:t>
            </w:r>
          </w:p>
        </w:tc>
        <w:tc>
          <w:tcPr>
            <w:tcW w:w="1582" w:type="dxa"/>
            <w:tcBorders>
              <w:top w:val="single" w:color="auto" w:sz="4" w:space="0"/>
              <w:left w:val="single" w:color="auto" w:sz="4" w:space="0"/>
              <w:bottom w:val="single" w:color="auto" w:sz="4" w:space="0"/>
              <w:right w:val="single" w:color="auto" w:sz="4" w:space="0"/>
            </w:tcBorders>
            <w:vAlign w:val="center"/>
          </w:tcPr>
          <w:p w14:paraId="04ECA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方形画刷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BD4A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67FA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78E9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刷子3个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0541FE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113C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9440" behindDoc="1" locked="0" layoutInCell="1" allowOverlap="1">
                  <wp:simplePos x="0" y="0"/>
                  <wp:positionH relativeFrom="column">
                    <wp:posOffset>57785</wp:posOffset>
                  </wp:positionH>
                  <wp:positionV relativeFrom="paragraph">
                    <wp:posOffset>5715</wp:posOffset>
                  </wp:positionV>
                  <wp:extent cx="562610" cy="398145"/>
                  <wp:effectExtent l="0" t="0" r="1270" b="13335"/>
                  <wp:wrapNone/>
                  <wp:docPr id="49" name="图片_58"/>
                  <wp:cNvGraphicFramePr/>
                  <a:graphic xmlns:a="http://schemas.openxmlformats.org/drawingml/2006/main">
                    <a:graphicData uri="http://schemas.openxmlformats.org/drawingml/2006/picture">
                      <pic:pic xmlns:pic="http://schemas.openxmlformats.org/drawingml/2006/picture">
                        <pic:nvPicPr>
                          <pic:cNvPr id="49" name="图片_58"/>
                          <pic:cNvPicPr/>
                        </pic:nvPicPr>
                        <pic:blipFill>
                          <a:blip r:embed="rId129"/>
                          <a:stretch>
                            <a:fillRect/>
                          </a:stretch>
                        </pic:blipFill>
                        <pic:spPr>
                          <a:xfrm>
                            <a:off x="0" y="0"/>
                            <a:ext cx="562610" cy="3981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0464" behindDoc="1" locked="0" layoutInCell="1" allowOverlap="1">
                  <wp:simplePos x="0" y="0"/>
                  <wp:positionH relativeFrom="column">
                    <wp:posOffset>32385</wp:posOffset>
                  </wp:positionH>
                  <wp:positionV relativeFrom="paragraph">
                    <wp:posOffset>390525</wp:posOffset>
                  </wp:positionV>
                  <wp:extent cx="584200" cy="473710"/>
                  <wp:effectExtent l="0" t="0" r="10160" b="13970"/>
                  <wp:wrapNone/>
                  <wp:docPr id="51" name="图片_59"/>
                  <wp:cNvGraphicFramePr/>
                  <a:graphic xmlns:a="http://schemas.openxmlformats.org/drawingml/2006/main">
                    <a:graphicData uri="http://schemas.openxmlformats.org/drawingml/2006/picture">
                      <pic:pic xmlns:pic="http://schemas.openxmlformats.org/drawingml/2006/picture">
                        <pic:nvPicPr>
                          <pic:cNvPr id="51" name="图片_59"/>
                          <pic:cNvPicPr/>
                        </pic:nvPicPr>
                        <pic:blipFill>
                          <a:blip r:embed="rId130"/>
                          <a:stretch>
                            <a:fillRect/>
                          </a:stretch>
                        </pic:blipFill>
                        <pic:spPr>
                          <a:xfrm>
                            <a:off x="0" y="0"/>
                            <a:ext cx="584200" cy="473710"/>
                          </a:xfrm>
                          <a:prstGeom prst="rect">
                            <a:avLst/>
                          </a:prstGeom>
                          <a:noFill/>
                          <a:ln>
                            <a:noFill/>
                          </a:ln>
                        </pic:spPr>
                      </pic:pic>
                    </a:graphicData>
                  </a:graphic>
                </wp:anchor>
              </w:drawing>
            </w:r>
          </w:p>
        </w:tc>
      </w:tr>
      <w:tr w14:paraId="0DE4CB1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7CCCD4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E58</w:t>
            </w:r>
          </w:p>
        </w:tc>
        <w:tc>
          <w:tcPr>
            <w:tcW w:w="1582" w:type="dxa"/>
            <w:tcBorders>
              <w:top w:val="single" w:color="auto" w:sz="4" w:space="0"/>
              <w:left w:val="single" w:color="auto" w:sz="4" w:space="0"/>
              <w:bottom w:val="single" w:color="auto" w:sz="4" w:space="0"/>
              <w:right w:val="single" w:color="auto" w:sz="4" w:space="0"/>
            </w:tcBorders>
            <w:vAlign w:val="center"/>
          </w:tcPr>
          <w:p w14:paraId="364D6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小鱼刷</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13377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78E8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A7A1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刷子4个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3ADE34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E7D5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1488" behindDoc="1" locked="0" layoutInCell="1" allowOverlap="1">
                  <wp:simplePos x="0" y="0"/>
                  <wp:positionH relativeFrom="column">
                    <wp:posOffset>36195</wp:posOffset>
                  </wp:positionH>
                  <wp:positionV relativeFrom="paragraph">
                    <wp:posOffset>421005</wp:posOffset>
                  </wp:positionV>
                  <wp:extent cx="520065" cy="502920"/>
                  <wp:effectExtent l="0" t="0" r="13335" b="0"/>
                  <wp:wrapNone/>
                  <wp:docPr id="52" name="图片_62"/>
                  <wp:cNvGraphicFramePr/>
                  <a:graphic xmlns:a="http://schemas.openxmlformats.org/drawingml/2006/main">
                    <a:graphicData uri="http://schemas.openxmlformats.org/drawingml/2006/picture">
                      <pic:pic xmlns:pic="http://schemas.openxmlformats.org/drawingml/2006/picture">
                        <pic:nvPicPr>
                          <pic:cNvPr id="52" name="图片_62"/>
                          <pic:cNvPicPr/>
                        </pic:nvPicPr>
                        <pic:blipFill>
                          <a:blip r:embed="rId131"/>
                          <a:stretch>
                            <a:fillRect/>
                          </a:stretch>
                        </pic:blipFill>
                        <pic:spPr>
                          <a:xfrm>
                            <a:off x="0" y="0"/>
                            <a:ext cx="520065" cy="502920"/>
                          </a:xfrm>
                          <a:prstGeom prst="rect">
                            <a:avLst/>
                          </a:prstGeom>
                          <a:noFill/>
                          <a:ln>
                            <a:noFill/>
                          </a:ln>
                        </pic:spPr>
                      </pic:pic>
                    </a:graphicData>
                  </a:graphic>
                </wp:anchor>
              </w:drawing>
            </w:r>
          </w:p>
        </w:tc>
      </w:tr>
      <w:tr w14:paraId="25F6168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6795D9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E59</w:t>
            </w:r>
          </w:p>
        </w:tc>
        <w:tc>
          <w:tcPr>
            <w:tcW w:w="1582" w:type="dxa"/>
            <w:tcBorders>
              <w:top w:val="single" w:color="auto" w:sz="4" w:space="0"/>
              <w:left w:val="single" w:color="auto" w:sz="4" w:space="0"/>
              <w:bottom w:val="single" w:color="auto" w:sz="4" w:space="0"/>
              <w:right w:val="single" w:color="auto" w:sz="4" w:space="0"/>
            </w:tcBorders>
            <w:vAlign w:val="center"/>
          </w:tcPr>
          <w:p w14:paraId="3E5B1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点点画笔</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3E817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1463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5A40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画笔12色</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EC5FDF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E8D08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7CD136B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744BD1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E60</w:t>
            </w:r>
          </w:p>
        </w:tc>
        <w:tc>
          <w:tcPr>
            <w:tcW w:w="1582" w:type="dxa"/>
            <w:tcBorders>
              <w:top w:val="single" w:color="auto" w:sz="4" w:space="0"/>
              <w:left w:val="single" w:color="auto" w:sz="4" w:space="0"/>
              <w:bottom w:val="single" w:color="auto" w:sz="4" w:space="0"/>
              <w:right w:val="single" w:color="auto" w:sz="4" w:space="0"/>
            </w:tcBorders>
            <w:vAlign w:val="center"/>
          </w:tcPr>
          <w:p w14:paraId="726F5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笔刷套装</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16081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2EA6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0AA7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笔刷15支</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9CC837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77B02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2512" behindDoc="1" locked="0" layoutInCell="1" allowOverlap="1">
                  <wp:simplePos x="0" y="0"/>
                  <wp:positionH relativeFrom="column">
                    <wp:posOffset>-54610</wp:posOffset>
                  </wp:positionH>
                  <wp:positionV relativeFrom="paragraph">
                    <wp:posOffset>13970</wp:posOffset>
                  </wp:positionV>
                  <wp:extent cx="593725" cy="398145"/>
                  <wp:effectExtent l="0" t="0" r="635" b="13335"/>
                  <wp:wrapNone/>
                  <wp:docPr id="53" name="图片_60"/>
                  <wp:cNvGraphicFramePr/>
                  <a:graphic xmlns:a="http://schemas.openxmlformats.org/drawingml/2006/main">
                    <a:graphicData uri="http://schemas.openxmlformats.org/drawingml/2006/picture">
                      <pic:pic xmlns:pic="http://schemas.openxmlformats.org/drawingml/2006/picture">
                        <pic:nvPicPr>
                          <pic:cNvPr id="53" name="图片_60"/>
                          <pic:cNvPicPr/>
                        </pic:nvPicPr>
                        <pic:blipFill>
                          <a:blip r:embed="rId132"/>
                          <a:stretch>
                            <a:fillRect/>
                          </a:stretch>
                        </pic:blipFill>
                        <pic:spPr>
                          <a:xfrm>
                            <a:off x="0" y="0"/>
                            <a:ext cx="593725" cy="398145"/>
                          </a:xfrm>
                          <a:prstGeom prst="rect">
                            <a:avLst/>
                          </a:prstGeom>
                          <a:noFill/>
                          <a:ln>
                            <a:noFill/>
                          </a:ln>
                        </pic:spPr>
                      </pic:pic>
                    </a:graphicData>
                  </a:graphic>
                </wp:anchor>
              </w:drawing>
            </w:r>
          </w:p>
        </w:tc>
      </w:tr>
      <w:tr w14:paraId="57EF35A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AE709F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E61</w:t>
            </w:r>
          </w:p>
        </w:tc>
        <w:tc>
          <w:tcPr>
            <w:tcW w:w="1582" w:type="dxa"/>
            <w:tcBorders>
              <w:top w:val="single" w:color="auto" w:sz="4" w:space="0"/>
              <w:left w:val="single" w:color="auto" w:sz="4" w:space="0"/>
              <w:bottom w:val="single" w:color="auto" w:sz="4" w:space="0"/>
              <w:right w:val="single" w:color="auto" w:sz="4" w:space="0"/>
            </w:tcBorders>
            <w:vAlign w:val="center"/>
          </w:tcPr>
          <w:p w14:paraId="4766E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EVA印章</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4FAB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48FA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0F08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印章5个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E299F3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7FE2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3536" behindDoc="1" locked="0" layoutInCell="1" allowOverlap="1">
                  <wp:simplePos x="0" y="0"/>
                  <wp:positionH relativeFrom="column">
                    <wp:posOffset>-27940</wp:posOffset>
                  </wp:positionH>
                  <wp:positionV relativeFrom="paragraph">
                    <wp:posOffset>33020</wp:posOffset>
                  </wp:positionV>
                  <wp:extent cx="652780" cy="417195"/>
                  <wp:effectExtent l="0" t="0" r="2540" b="9525"/>
                  <wp:wrapNone/>
                  <wp:docPr id="54" name="图片_69"/>
                  <wp:cNvGraphicFramePr/>
                  <a:graphic xmlns:a="http://schemas.openxmlformats.org/drawingml/2006/main">
                    <a:graphicData uri="http://schemas.openxmlformats.org/drawingml/2006/picture">
                      <pic:pic xmlns:pic="http://schemas.openxmlformats.org/drawingml/2006/picture">
                        <pic:nvPicPr>
                          <pic:cNvPr id="54" name="图片_69"/>
                          <pic:cNvPicPr/>
                        </pic:nvPicPr>
                        <pic:blipFill>
                          <a:blip r:embed="rId133"/>
                          <a:stretch>
                            <a:fillRect/>
                          </a:stretch>
                        </pic:blipFill>
                        <pic:spPr>
                          <a:xfrm>
                            <a:off x="0" y="0"/>
                            <a:ext cx="652780" cy="417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4560" behindDoc="1" locked="0" layoutInCell="1" allowOverlap="1">
                  <wp:simplePos x="0" y="0"/>
                  <wp:positionH relativeFrom="column">
                    <wp:posOffset>149860</wp:posOffset>
                  </wp:positionH>
                  <wp:positionV relativeFrom="paragraph">
                    <wp:posOffset>428625</wp:posOffset>
                  </wp:positionV>
                  <wp:extent cx="406400" cy="456565"/>
                  <wp:effectExtent l="0" t="0" r="5080" b="635"/>
                  <wp:wrapNone/>
                  <wp:docPr id="55" name="图片_68"/>
                  <wp:cNvGraphicFramePr/>
                  <a:graphic xmlns:a="http://schemas.openxmlformats.org/drawingml/2006/main">
                    <a:graphicData uri="http://schemas.openxmlformats.org/drawingml/2006/picture">
                      <pic:pic xmlns:pic="http://schemas.openxmlformats.org/drawingml/2006/picture">
                        <pic:nvPicPr>
                          <pic:cNvPr id="55" name="图片_68"/>
                          <pic:cNvPicPr/>
                        </pic:nvPicPr>
                        <pic:blipFill>
                          <a:blip r:embed="rId134"/>
                          <a:stretch>
                            <a:fillRect/>
                          </a:stretch>
                        </pic:blipFill>
                        <pic:spPr>
                          <a:xfrm>
                            <a:off x="0" y="0"/>
                            <a:ext cx="406400" cy="456565"/>
                          </a:xfrm>
                          <a:prstGeom prst="rect">
                            <a:avLst/>
                          </a:prstGeom>
                          <a:noFill/>
                          <a:ln>
                            <a:noFill/>
                          </a:ln>
                        </pic:spPr>
                      </pic:pic>
                    </a:graphicData>
                  </a:graphic>
                </wp:anchor>
              </w:drawing>
            </w:r>
          </w:p>
        </w:tc>
      </w:tr>
      <w:tr w14:paraId="6B0281B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F4525D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E62</w:t>
            </w:r>
          </w:p>
        </w:tc>
        <w:tc>
          <w:tcPr>
            <w:tcW w:w="1582" w:type="dxa"/>
            <w:tcBorders>
              <w:top w:val="single" w:color="auto" w:sz="4" w:space="0"/>
              <w:left w:val="single" w:color="auto" w:sz="4" w:space="0"/>
              <w:bottom w:val="single" w:color="auto" w:sz="4" w:space="0"/>
              <w:right w:val="single" w:color="auto" w:sz="4" w:space="0"/>
            </w:tcBorders>
            <w:vAlign w:val="center"/>
          </w:tcPr>
          <w:p w14:paraId="016AEB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可水洗蜡笔</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B7E6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5697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FA26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6色蜡笔</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C8CE35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2F63E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08344CA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FF9AC6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E63</w:t>
            </w:r>
          </w:p>
        </w:tc>
        <w:tc>
          <w:tcPr>
            <w:tcW w:w="1582" w:type="dxa"/>
            <w:tcBorders>
              <w:top w:val="single" w:color="auto" w:sz="4" w:space="0"/>
              <w:left w:val="single" w:color="auto" w:sz="4" w:space="0"/>
              <w:bottom w:val="single" w:color="auto" w:sz="4" w:space="0"/>
              <w:right w:val="single" w:color="auto" w:sz="4" w:space="0"/>
            </w:tcBorders>
            <w:vAlign w:val="center"/>
          </w:tcPr>
          <w:p w14:paraId="4DEBD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调色盘</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CEB17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FF7C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5998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花瓣调色盘4个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B61369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bottom"/>
          </w:tcPr>
          <w:p w14:paraId="34BCD41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5584" behindDoc="1" locked="0" layoutInCell="1" allowOverlap="1">
                  <wp:simplePos x="0" y="0"/>
                  <wp:positionH relativeFrom="column">
                    <wp:posOffset>66675</wp:posOffset>
                  </wp:positionH>
                  <wp:positionV relativeFrom="paragraph">
                    <wp:posOffset>-1905</wp:posOffset>
                  </wp:positionV>
                  <wp:extent cx="532130" cy="497840"/>
                  <wp:effectExtent l="0" t="0" r="1270" b="5080"/>
                  <wp:wrapNone/>
                  <wp:docPr id="57" name="图片_67"/>
                  <wp:cNvGraphicFramePr/>
                  <a:graphic xmlns:a="http://schemas.openxmlformats.org/drawingml/2006/main">
                    <a:graphicData uri="http://schemas.openxmlformats.org/drawingml/2006/picture">
                      <pic:pic xmlns:pic="http://schemas.openxmlformats.org/drawingml/2006/picture">
                        <pic:nvPicPr>
                          <pic:cNvPr id="57" name="图片_67"/>
                          <pic:cNvPicPr/>
                        </pic:nvPicPr>
                        <pic:blipFill>
                          <a:blip r:embed="rId135"/>
                          <a:stretch>
                            <a:fillRect/>
                          </a:stretch>
                        </pic:blipFill>
                        <pic:spPr>
                          <a:xfrm>
                            <a:off x="0" y="0"/>
                            <a:ext cx="532130" cy="497840"/>
                          </a:xfrm>
                          <a:prstGeom prst="rect">
                            <a:avLst/>
                          </a:prstGeom>
                          <a:noFill/>
                          <a:ln>
                            <a:noFill/>
                          </a:ln>
                        </pic:spPr>
                      </pic:pic>
                    </a:graphicData>
                  </a:graphic>
                </wp:anchor>
              </w:drawing>
            </w:r>
          </w:p>
        </w:tc>
      </w:tr>
      <w:tr w14:paraId="0A7E506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E5F4A1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E64</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C04A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222222"/>
                <w:kern w:val="2"/>
                <w:sz w:val="22"/>
                <w:szCs w:val="22"/>
                <w:u w:val="none"/>
                <w:lang w:val="en-US" w:eastAsia="zh-CN" w:bidi="ar-SA"/>
              </w:rPr>
            </w:pPr>
            <w:r>
              <w:rPr>
                <w:rFonts w:hint="eastAsia" w:ascii="宋体" w:hAnsi="宋体" w:eastAsia="宋体" w:cs="宋体"/>
                <w:i w:val="0"/>
                <w:iCs w:val="0"/>
                <w:color w:val="222222"/>
                <w:kern w:val="0"/>
                <w:sz w:val="22"/>
                <w:szCs w:val="22"/>
                <w:u w:val="none"/>
                <w:lang w:val="en-US" w:eastAsia="zh-CN" w:bidi="ar"/>
              </w:rPr>
              <w:t>颜料蘸盘</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5DE70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646A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7DE59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4个，直径约13cm，高约3cm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D65F7F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bottom"/>
          </w:tcPr>
          <w:p w14:paraId="6CA95E4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6608" behindDoc="1" locked="0" layoutInCell="1" allowOverlap="1">
                  <wp:simplePos x="0" y="0"/>
                  <wp:positionH relativeFrom="column">
                    <wp:posOffset>27940</wp:posOffset>
                  </wp:positionH>
                  <wp:positionV relativeFrom="paragraph">
                    <wp:posOffset>-45720</wp:posOffset>
                  </wp:positionV>
                  <wp:extent cx="513080" cy="492125"/>
                  <wp:effectExtent l="0" t="0" r="5080" b="10795"/>
                  <wp:wrapNone/>
                  <wp:docPr id="56" name="图片_66"/>
                  <wp:cNvGraphicFramePr/>
                  <a:graphic xmlns:a="http://schemas.openxmlformats.org/drawingml/2006/main">
                    <a:graphicData uri="http://schemas.openxmlformats.org/drawingml/2006/picture">
                      <pic:pic xmlns:pic="http://schemas.openxmlformats.org/drawingml/2006/picture">
                        <pic:nvPicPr>
                          <pic:cNvPr id="56" name="图片_66"/>
                          <pic:cNvPicPr/>
                        </pic:nvPicPr>
                        <pic:blipFill>
                          <a:blip r:embed="rId136"/>
                          <a:stretch>
                            <a:fillRect/>
                          </a:stretch>
                        </pic:blipFill>
                        <pic:spPr>
                          <a:xfrm>
                            <a:off x="0" y="0"/>
                            <a:ext cx="513080" cy="492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7632" behindDoc="1" locked="0" layoutInCell="1" allowOverlap="1">
                  <wp:simplePos x="0" y="0"/>
                  <wp:positionH relativeFrom="column">
                    <wp:posOffset>114300</wp:posOffset>
                  </wp:positionH>
                  <wp:positionV relativeFrom="paragraph">
                    <wp:posOffset>379730</wp:posOffset>
                  </wp:positionV>
                  <wp:extent cx="565150" cy="577215"/>
                  <wp:effectExtent l="0" t="0" r="13970" b="1905"/>
                  <wp:wrapNone/>
                  <wp:docPr id="58" name="图片_61"/>
                  <wp:cNvGraphicFramePr/>
                  <a:graphic xmlns:a="http://schemas.openxmlformats.org/drawingml/2006/main">
                    <a:graphicData uri="http://schemas.openxmlformats.org/drawingml/2006/picture">
                      <pic:pic xmlns:pic="http://schemas.openxmlformats.org/drawingml/2006/picture">
                        <pic:nvPicPr>
                          <pic:cNvPr id="58" name="图片_61"/>
                          <pic:cNvPicPr/>
                        </pic:nvPicPr>
                        <pic:blipFill>
                          <a:blip r:embed="rId137"/>
                          <a:stretch>
                            <a:fillRect/>
                          </a:stretch>
                        </pic:blipFill>
                        <pic:spPr>
                          <a:xfrm>
                            <a:off x="0" y="0"/>
                            <a:ext cx="565150" cy="577215"/>
                          </a:xfrm>
                          <a:prstGeom prst="rect">
                            <a:avLst/>
                          </a:prstGeom>
                          <a:noFill/>
                          <a:ln>
                            <a:noFill/>
                          </a:ln>
                        </pic:spPr>
                      </pic:pic>
                    </a:graphicData>
                  </a:graphic>
                </wp:anchor>
              </w:drawing>
            </w:r>
          </w:p>
        </w:tc>
      </w:tr>
      <w:tr w14:paraId="41903A9B">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E5F28A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E65</w:t>
            </w:r>
          </w:p>
        </w:tc>
        <w:tc>
          <w:tcPr>
            <w:tcW w:w="1582" w:type="dxa"/>
            <w:tcBorders>
              <w:top w:val="single" w:color="auto" w:sz="4" w:space="0"/>
              <w:left w:val="single" w:color="auto" w:sz="4" w:space="0"/>
              <w:bottom w:val="single" w:color="auto" w:sz="4" w:space="0"/>
              <w:right w:val="single" w:color="auto" w:sz="4" w:space="0"/>
            </w:tcBorders>
            <w:vAlign w:val="center"/>
          </w:tcPr>
          <w:p w14:paraId="3C6FD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泥工板</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BE337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AB40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0CB81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4个，20cm*15cm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BB74EC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bottom"/>
          </w:tcPr>
          <w:p w14:paraId="58B7BB5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8656" behindDoc="1" locked="0" layoutInCell="1" allowOverlap="1">
                  <wp:simplePos x="0" y="0"/>
                  <wp:positionH relativeFrom="column">
                    <wp:posOffset>-61595</wp:posOffset>
                  </wp:positionH>
                  <wp:positionV relativeFrom="paragraph">
                    <wp:posOffset>411480</wp:posOffset>
                  </wp:positionV>
                  <wp:extent cx="700405" cy="471170"/>
                  <wp:effectExtent l="0" t="0" r="635" b="1270"/>
                  <wp:wrapNone/>
                  <wp:docPr id="59" name="图片_63"/>
                  <wp:cNvGraphicFramePr/>
                  <a:graphic xmlns:a="http://schemas.openxmlformats.org/drawingml/2006/main">
                    <a:graphicData uri="http://schemas.openxmlformats.org/drawingml/2006/picture">
                      <pic:pic xmlns:pic="http://schemas.openxmlformats.org/drawingml/2006/picture">
                        <pic:nvPicPr>
                          <pic:cNvPr id="59" name="图片_63"/>
                          <pic:cNvPicPr/>
                        </pic:nvPicPr>
                        <pic:blipFill>
                          <a:blip r:embed="rId138"/>
                          <a:stretch>
                            <a:fillRect/>
                          </a:stretch>
                        </pic:blipFill>
                        <pic:spPr>
                          <a:xfrm>
                            <a:off x="0" y="0"/>
                            <a:ext cx="700405" cy="471170"/>
                          </a:xfrm>
                          <a:prstGeom prst="rect">
                            <a:avLst/>
                          </a:prstGeom>
                          <a:noFill/>
                          <a:ln>
                            <a:noFill/>
                          </a:ln>
                        </pic:spPr>
                      </pic:pic>
                    </a:graphicData>
                  </a:graphic>
                </wp:anchor>
              </w:drawing>
            </w:r>
          </w:p>
        </w:tc>
      </w:tr>
      <w:tr w14:paraId="76B344B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6B549F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E66</w:t>
            </w:r>
          </w:p>
        </w:tc>
        <w:tc>
          <w:tcPr>
            <w:tcW w:w="1582" w:type="dxa"/>
            <w:tcBorders>
              <w:top w:val="single" w:color="auto" w:sz="4" w:space="0"/>
              <w:left w:val="single" w:color="auto" w:sz="4" w:space="0"/>
              <w:bottom w:val="single" w:color="auto" w:sz="4" w:space="0"/>
              <w:right w:val="single" w:color="auto" w:sz="4" w:space="0"/>
            </w:tcBorders>
            <w:vAlign w:val="center"/>
          </w:tcPr>
          <w:p w14:paraId="33AEC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塑料弹弓滚轮</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7875C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1F96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F50A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滚轮4个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8AF461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22A4A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406CDEB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CDA935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E67</w:t>
            </w:r>
          </w:p>
        </w:tc>
        <w:tc>
          <w:tcPr>
            <w:tcW w:w="1582" w:type="dxa"/>
            <w:tcBorders>
              <w:top w:val="single" w:color="auto" w:sz="4" w:space="0"/>
              <w:left w:val="single" w:color="auto" w:sz="4" w:space="0"/>
              <w:bottom w:val="single" w:color="auto" w:sz="4" w:space="0"/>
              <w:right w:val="single" w:color="auto" w:sz="4" w:space="0"/>
            </w:tcBorders>
            <w:vAlign w:val="center"/>
          </w:tcPr>
          <w:p w14:paraId="255BF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彩泥套装</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3171B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7C655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E5A8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擀面杖1个</w:t>
            </w:r>
          </w:p>
          <w:p w14:paraId="17DE9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刀叉勺3个</w:t>
            </w:r>
          </w:p>
          <w:p w14:paraId="14C54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模框6个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79F082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DF77E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9680" behindDoc="1" locked="0" layoutInCell="1" allowOverlap="1">
                  <wp:simplePos x="0" y="0"/>
                  <wp:positionH relativeFrom="column">
                    <wp:posOffset>12700</wp:posOffset>
                  </wp:positionH>
                  <wp:positionV relativeFrom="paragraph">
                    <wp:posOffset>112395</wp:posOffset>
                  </wp:positionV>
                  <wp:extent cx="646430" cy="433705"/>
                  <wp:effectExtent l="0" t="0" r="8890" b="8255"/>
                  <wp:wrapNone/>
                  <wp:docPr id="60" name="图片_64"/>
                  <wp:cNvGraphicFramePr/>
                  <a:graphic xmlns:a="http://schemas.openxmlformats.org/drawingml/2006/main">
                    <a:graphicData uri="http://schemas.openxmlformats.org/drawingml/2006/picture">
                      <pic:pic xmlns:pic="http://schemas.openxmlformats.org/drawingml/2006/picture">
                        <pic:nvPicPr>
                          <pic:cNvPr id="60" name="图片_64"/>
                          <pic:cNvPicPr/>
                        </pic:nvPicPr>
                        <pic:blipFill>
                          <a:blip r:embed="rId139"/>
                          <a:stretch>
                            <a:fillRect/>
                          </a:stretch>
                        </pic:blipFill>
                        <pic:spPr>
                          <a:xfrm>
                            <a:off x="0" y="0"/>
                            <a:ext cx="646430" cy="433705"/>
                          </a:xfrm>
                          <a:prstGeom prst="rect">
                            <a:avLst/>
                          </a:prstGeom>
                          <a:noFill/>
                          <a:ln>
                            <a:noFill/>
                          </a:ln>
                        </pic:spPr>
                      </pic:pic>
                    </a:graphicData>
                  </a:graphic>
                </wp:anchor>
              </w:drawing>
            </w:r>
          </w:p>
        </w:tc>
      </w:tr>
      <w:tr w14:paraId="74A0A83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483BD8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E68</w:t>
            </w:r>
          </w:p>
        </w:tc>
        <w:tc>
          <w:tcPr>
            <w:tcW w:w="1582" w:type="dxa"/>
            <w:tcBorders>
              <w:top w:val="single" w:color="auto" w:sz="4" w:space="0"/>
              <w:left w:val="single" w:color="auto" w:sz="4" w:space="0"/>
              <w:bottom w:val="single" w:color="auto" w:sz="4" w:space="0"/>
              <w:right w:val="single" w:color="auto" w:sz="4" w:space="0"/>
            </w:tcBorders>
            <w:vAlign w:val="center"/>
          </w:tcPr>
          <w:p w14:paraId="5E1449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防水画画衣</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09668B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63A4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07B1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胸围约40cm，衣长约50cm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613C5F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58CFC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0704" behindDoc="1" locked="0" layoutInCell="1" allowOverlap="1">
                  <wp:simplePos x="0" y="0"/>
                  <wp:positionH relativeFrom="column">
                    <wp:posOffset>116840</wp:posOffset>
                  </wp:positionH>
                  <wp:positionV relativeFrom="paragraph">
                    <wp:posOffset>9525</wp:posOffset>
                  </wp:positionV>
                  <wp:extent cx="349250" cy="384175"/>
                  <wp:effectExtent l="0" t="0" r="1270" b="12065"/>
                  <wp:wrapNone/>
                  <wp:docPr id="61" name="图片_65"/>
                  <wp:cNvGraphicFramePr/>
                  <a:graphic xmlns:a="http://schemas.openxmlformats.org/drawingml/2006/main">
                    <a:graphicData uri="http://schemas.openxmlformats.org/drawingml/2006/picture">
                      <pic:pic xmlns:pic="http://schemas.openxmlformats.org/drawingml/2006/picture">
                        <pic:nvPicPr>
                          <pic:cNvPr id="61" name="图片_65"/>
                          <pic:cNvPicPr/>
                        </pic:nvPicPr>
                        <pic:blipFill>
                          <a:blip r:embed="rId140"/>
                          <a:stretch>
                            <a:fillRect/>
                          </a:stretch>
                        </pic:blipFill>
                        <pic:spPr>
                          <a:xfrm>
                            <a:off x="0" y="0"/>
                            <a:ext cx="349250" cy="384175"/>
                          </a:xfrm>
                          <a:prstGeom prst="rect">
                            <a:avLst/>
                          </a:prstGeom>
                          <a:noFill/>
                          <a:ln>
                            <a:noFill/>
                          </a:ln>
                        </pic:spPr>
                      </pic:pic>
                    </a:graphicData>
                  </a:graphic>
                </wp:anchor>
              </w:drawing>
            </w:r>
          </w:p>
        </w:tc>
      </w:tr>
      <w:tr w14:paraId="3918801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2E6C08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E69</w:t>
            </w:r>
          </w:p>
        </w:tc>
        <w:tc>
          <w:tcPr>
            <w:tcW w:w="1582" w:type="dxa"/>
            <w:tcBorders>
              <w:top w:val="single" w:color="auto" w:sz="4" w:space="0"/>
              <w:left w:val="single" w:color="auto" w:sz="4" w:space="0"/>
              <w:bottom w:val="single" w:color="auto" w:sz="4" w:space="0"/>
              <w:right w:val="single" w:color="auto" w:sz="4" w:space="0"/>
            </w:tcBorders>
            <w:vAlign w:val="center"/>
          </w:tcPr>
          <w:p w14:paraId="77E633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教师指导用书</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24E14B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E02DF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4EB39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16开，含托育游戏区理论及托育五区玩具不少于80个操作及玩法。</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D69E8E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325B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2504456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61A241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E70</w:t>
            </w:r>
          </w:p>
        </w:tc>
        <w:tc>
          <w:tcPr>
            <w:tcW w:w="1582" w:type="dxa"/>
            <w:tcBorders>
              <w:top w:val="single" w:color="auto" w:sz="4" w:space="0"/>
              <w:left w:val="single" w:color="auto" w:sz="4" w:space="0"/>
              <w:bottom w:val="single" w:color="auto" w:sz="4" w:space="0"/>
              <w:right w:val="single" w:color="auto" w:sz="4" w:space="0"/>
            </w:tcBorders>
            <w:vAlign w:val="center"/>
          </w:tcPr>
          <w:p w14:paraId="785DD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区域标识牌</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51E8E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B71FE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54006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32开</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B95E50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12D4C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1728" behindDoc="1" locked="0" layoutInCell="1" allowOverlap="1">
                  <wp:simplePos x="0" y="0"/>
                  <wp:positionH relativeFrom="column">
                    <wp:posOffset>142875</wp:posOffset>
                  </wp:positionH>
                  <wp:positionV relativeFrom="paragraph">
                    <wp:posOffset>-67310</wp:posOffset>
                  </wp:positionV>
                  <wp:extent cx="302895" cy="447675"/>
                  <wp:effectExtent l="0" t="0" r="1905" b="9525"/>
                  <wp:wrapNone/>
                  <wp:docPr id="62" name="图片_73"/>
                  <wp:cNvGraphicFramePr/>
                  <a:graphic xmlns:a="http://schemas.openxmlformats.org/drawingml/2006/main">
                    <a:graphicData uri="http://schemas.openxmlformats.org/drawingml/2006/picture">
                      <pic:pic xmlns:pic="http://schemas.openxmlformats.org/drawingml/2006/picture">
                        <pic:nvPicPr>
                          <pic:cNvPr id="62" name="图片_73"/>
                          <pic:cNvPicPr/>
                        </pic:nvPicPr>
                        <pic:blipFill>
                          <a:blip r:embed="rId141"/>
                          <a:stretch>
                            <a:fillRect/>
                          </a:stretch>
                        </pic:blipFill>
                        <pic:spPr>
                          <a:xfrm>
                            <a:off x="0" y="0"/>
                            <a:ext cx="302895" cy="447675"/>
                          </a:xfrm>
                          <a:prstGeom prst="rect">
                            <a:avLst/>
                          </a:prstGeom>
                          <a:noFill/>
                          <a:ln>
                            <a:noFill/>
                          </a:ln>
                        </pic:spPr>
                      </pic:pic>
                    </a:graphicData>
                  </a:graphic>
                </wp:anchor>
              </w:drawing>
            </w:r>
          </w:p>
        </w:tc>
      </w:tr>
      <w:tr w14:paraId="7093B15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3635F4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E71</w:t>
            </w:r>
          </w:p>
        </w:tc>
        <w:tc>
          <w:tcPr>
            <w:tcW w:w="1582" w:type="dxa"/>
            <w:tcBorders>
              <w:top w:val="single" w:color="auto" w:sz="4" w:space="0"/>
              <w:left w:val="single" w:color="auto" w:sz="4" w:space="0"/>
              <w:bottom w:val="single" w:color="auto" w:sz="4" w:space="0"/>
              <w:right w:val="single" w:color="auto" w:sz="4" w:space="0"/>
            </w:tcBorders>
            <w:vAlign w:val="center"/>
          </w:tcPr>
          <w:p w14:paraId="554F2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区域规则牌</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4408326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A12E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6CFCA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16开</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AC48DA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17A3D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2752" behindDoc="1" locked="0" layoutInCell="1" allowOverlap="1">
                  <wp:simplePos x="0" y="0"/>
                  <wp:positionH relativeFrom="column">
                    <wp:posOffset>76200</wp:posOffset>
                  </wp:positionH>
                  <wp:positionV relativeFrom="paragraph">
                    <wp:posOffset>29210</wp:posOffset>
                  </wp:positionV>
                  <wp:extent cx="323215" cy="455930"/>
                  <wp:effectExtent l="0" t="0" r="12065" b="1270"/>
                  <wp:wrapNone/>
                  <wp:docPr id="63" name="图片_74"/>
                  <wp:cNvGraphicFramePr/>
                  <a:graphic xmlns:a="http://schemas.openxmlformats.org/drawingml/2006/main">
                    <a:graphicData uri="http://schemas.openxmlformats.org/drawingml/2006/picture">
                      <pic:pic xmlns:pic="http://schemas.openxmlformats.org/drawingml/2006/picture">
                        <pic:nvPicPr>
                          <pic:cNvPr id="63" name="图片_74"/>
                          <pic:cNvPicPr/>
                        </pic:nvPicPr>
                        <pic:blipFill>
                          <a:blip r:embed="rId142"/>
                          <a:stretch>
                            <a:fillRect/>
                          </a:stretch>
                        </pic:blipFill>
                        <pic:spPr>
                          <a:xfrm>
                            <a:off x="0" y="0"/>
                            <a:ext cx="323215" cy="455930"/>
                          </a:xfrm>
                          <a:prstGeom prst="rect">
                            <a:avLst/>
                          </a:prstGeom>
                          <a:noFill/>
                          <a:ln>
                            <a:noFill/>
                          </a:ln>
                        </pic:spPr>
                      </pic:pic>
                    </a:graphicData>
                  </a:graphic>
                </wp:anchor>
              </w:drawing>
            </w:r>
          </w:p>
        </w:tc>
      </w:tr>
      <w:tr w14:paraId="1F79CB7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695E11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E72</w:t>
            </w:r>
          </w:p>
        </w:tc>
        <w:tc>
          <w:tcPr>
            <w:tcW w:w="1582" w:type="dxa"/>
            <w:tcBorders>
              <w:top w:val="single" w:color="auto" w:sz="4" w:space="0"/>
              <w:left w:val="single" w:color="auto" w:sz="4" w:space="0"/>
              <w:bottom w:val="single" w:color="auto" w:sz="4" w:space="0"/>
              <w:right w:val="single" w:color="auto" w:sz="4" w:space="0"/>
            </w:tcBorders>
            <w:vAlign w:val="center"/>
          </w:tcPr>
          <w:p w14:paraId="40C71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玩具柜标签</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516D27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DA5A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C97C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64开，48张</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D51F8C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89D9E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3776" behindDoc="1" locked="0" layoutInCell="1" allowOverlap="1">
                  <wp:simplePos x="0" y="0"/>
                  <wp:positionH relativeFrom="column">
                    <wp:posOffset>31115</wp:posOffset>
                  </wp:positionH>
                  <wp:positionV relativeFrom="paragraph">
                    <wp:posOffset>-36195</wp:posOffset>
                  </wp:positionV>
                  <wp:extent cx="557530" cy="373380"/>
                  <wp:effectExtent l="0" t="0" r="6350" b="7620"/>
                  <wp:wrapNone/>
                  <wp:docPr id="64" name="图片_72"/>
                  <wp:cNvGraphicFramePr/>
                  <a:graphic xmlns:a="http://schemas.openxmlformats.org/drawingml/2006/main">
                    <a:graphicData uri="http://schemas.openxmlformats.org/drawingml/2006/picture">
                      <pic:pic xmlns:pic="http://schemas.openxmlformats.org/drawingml/2006/picture">
                        <pic:nvPicPr>
                          <pic:cNvPr id="64" name="图片_72"/>
                          <pic:cNvPicPr/>
                        </pic:nvPicPr>
                        <pic:blipFill>
                          <a:blip r:embed="rId143"/>
                          <a:stretch>
                            <a:fillRect/>
                          </a:stretch>
                        </pic:blipFill>
                        <pic:spPr>
                          <a:xfrm>
                            <a:off x="0" y="0"/>
                            <a:ext cx="557530" cy="373380"/>
                          </a:xfrm>
                          <a:prstGeom prst="rect">
                            <a:avLst/>
                          </a:prstGeom>
                          <a:noFill/>
                          <a:ln>
                            <a:noFill/>
                          </a:ln>
                        </pic:spPr>
                      </pic:pic>
                    </a:graphicData>
                  </a:graphic>
                </wp:anchor>
              </w:drawing>
            </w:r>
          </w:p>
        </w:tc>
      </w:tr>
      <w:tr w14:paraId="7559687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8B1387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E73</w:t>
            </w:r>
          </w:p>
        </w:tc>
        <w:tc>
          <w:tcPr>
            <w:tcW w:w="1582" w:type="dxa"/>
            <w:tcBorders>
              <w:top w:val="single" w:color="auto" w:sz="4" w:space="0"/>
              <w:left w:val="single" w:color="auto" w:sz="4" w:space="0"/>
              <w:bottom w:val="single" w:color="auto" w:sz="4" w:space="0"/>
              <w:right w:val="single" w:color="auto" w:sz="4" w:space="0"/>
            </w:tcBorders>
            <w:vAlign w:val="center"/>
          </w:tcPr>
          <w:p w14:paraId="1E6DF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小号收纳箱</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3F9AA45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57BB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C56E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约31cm*24cm*12.5cm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8A5176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DF787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4800" behindDoc="1" locked="0" layoutInCell="1" allowOverlap="1">
                  <wp:simplePos x="0" y="0"/>
                  <wp:positionH relativeFrom="column">
                    <wp:posOffset>38735</wp:posOffset>
                  </wp:positionH>
                  <wp:positionV relativeFrom="paragraph">
                    <wp:posOffset>98425</wp:posOffset>
                  </wp:positionV>
                  <wp:extent cx="567055" cy="331470"/>
                  <wp:effectExtent l="0" t="0" r="12065" b="3810"/>
                  <wp:wrapNone/>
                  <wp:docPr id="66" name="图片_70"/>
                  <wp:cNvGraphicFramePr/>
                  <a:graphic xmlns:a="http://schemas.openxmlformats.org/drawingml/2006/main">
                    <a:graphicData uri="http://schemas.openxmlformats.org/drawingml/2006/picture">
                      <pic:pic xmlns:pic="http://schemas.openxmlformats.org/drawingml/2006/picture">
                        <pic:nvPicPr>
                          <pic:cNvPr id="66" name="图片_70"/>
                          <pic:cNvPicPr/>
                        </pic:nvPicPr>
                        <pic:blipFill>
                          <a:blip r:embed="rId144"/>
                          <a:stretch>
                            <a:fillRect/>
                          </a:stretch>
                        </pic:blipFill>
                        <pic:spPr>
                          <a:xfrm>
                            <a:off x="0" y="0"/>
                            <a:ext cx="567055" cy="331470"/>
                          </a:xfrm>
                          <a:prstGeom prst="rect">
                            <a:avLst/>
                          </a:prstGeom>
                          <a:noFill/>
                          <a:ln>
                            <a:noFill/>
                          </a:ln>
                        </pic:spPr>
                      </pic:pic>
                    </a:graphicData>
                  </a:graphic>
                </wp:anchor>
              </w:drawing>
            </w:r>
          </w:p>
        </w:tc>
      </w:tr>
      <w:tr w14:paraId="63B47CB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0E0506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E74</w:t>
            </w:r>
          </w:p>
        </w:tc>
        <w:tc>
          <w:tcPr>
            <w:tcW w:w="1582" w:type="dxa"/>
            <w:tcBorders>
              <w:top w:val="single" w:color="auto" w:sz="4" w:space="0"/>
              <w:left w:val="single" w:color="auto" w:sz="4" w:space="0"/>
              <w:bottom w:val="single" w:color="auto" w:sz="4" w:space="0"/>
              <w:right w:val="single" w:color="auto" w:sz="4" w:space="0"/>
            </w:tcBorders>
            <w:vAlign w:val="center"/>
          </w:tcPr>
          <w:p w14:paraId="21A95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大号收纳箱</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6E747FF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58ED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3D0A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约36cm*26cm*19.5cm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6CFECE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CD74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5824" behindDoc="1" locked="0" layoutInCell="1" allowOverlap="1">
                  <wp:simplePos x="0" y="0"/>
                  <wp:positionH relativeFrom="column">
                    <wp:posOffset>41275</wp:posOffset>
                  </wp:positionH>
                  <wp:positionV relativeFrom="paragraph">
                    <wp:posOffset>-43815</wp:posOffset>
                  </wp:positionV>
                  <wp:extent cx="549275" cy="346710"/>
                  <wp:effectExtent l="0" t="0" r="14605" b="3810"/>
                  <wp:wrapNone/>
                  <wp:docPr id="65" name="图片_71"/>
                  <wp:cNvGraphicFramePr/>
                  <a:graphic xmlns:a="http://schemas.openxmlformats.org/drawingml/2006/main">
                    <a:graphicData uri="http://schemas.openxmlformats.org/drawingml/2006/picture">
                      <pic:pic xmlns:pic="http://schemas.openxmlformats.org/drawingml/2006/picture">
                        <pic:nvPicPr>
                          <pic:cNvPr id="65" name="图片_71"/>
                          <pic:cNvPicPr/>
                        </pic:nvPicPr>
                        <pic:blipFill>
                          <a:blip r:embed="rId145"/>
                          <a:stretch>
                            <a:fillRect/>
                          </a:stretch>
                        </pic:blipFill>
                        <pic:spPr>
                          <a:xfrm>
                            <a:off x="0" y="0"/>
                            <a:ext cx="549275" cy="346710"/>
                          </a:xfrm>
                          <a:prstGeom prst="rect">
                            <a:avLst/>
                          </a:prstGeom>
                          <a:noFill/>
                          <a:ln>
                            <a:noFill/>
                          </a:ln>
                        </pic:spPr>
                      </pic:pic>
                    </a:graphicData>
                  </a:graphic>
                </wp:anchor>
              </w:drawing>
            </w:r>
          </w:p>
        </w:tc>
      </w:tr>
      <w:tr w14:paraId="48AF314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136708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E75</w:t>
            </w:r>
          </w:p>
        </w:tc>
        <w:tc>
          <w:tcPr>
            <w:tcW w:w="1582" w:type="dxa"/>
            <w:tcBorders>
              <w:top w:val="single" w:color="auto" w:sz="4" w:space="0"/>
              <w:left w:val="single" w:color="auto" w:sz="4" w:space="0"/>
              <w:bottom w:val="single" w:color="auto" w:sz="4" w:space="0"/>
              <w:right w:val="single" w:color="auto" w:sz="4" w:space="0"/>
            </w:tcBorders>
            <w:vAlign w:val="center"/>
          </w:tcPr>
          <w:p w14:paraId="64F50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黑色束口袋</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45FFFD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4114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5E29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约60*90cm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F784E8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D21BC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7872" behindDoc="1" locked="0" layoutInCell="1" allowOverlap="1">
                  <wp:simplePos x="0" y="0"/>
                  <wp:positionH relativeFrom="column">
                    <wp:posOffset>116840</wp:posOffset>
                  </wp:positionH>
                  <wp:positionV relativeFrom="paragraph">
                    <wp:posOffset>-109220</wp:posOffset>
                  </wp:positionV>
                  <wp:extent cx="361315" cy="447040"/>
                  <wp:effectExtent l="0" t="0" r="4445" b="10160"/>
                  <wp:wrapNone/>
                  <wp:docPr id="68" name="图片_76"/>
                  <wp:cNvGraphicFramePr/>
                  <a:graphic xmlns:a="http://schemas.openxmlformats.org/drawingml/2006/main">
                    <a:graphicData uri="http://schemas.openxmlformats.org/drawingml/2006/picture">
                      <pic:pic xmlns:pic="http://schemas.openxmlformats.org/drawingml/2006/picture">
                        <pic:nvPicPr>
                          <pic:cNvPr id="68" name="图片_76"/>
                          <pic:cNvPicPr/>
                        </pic:nvPicPr>
                        <pic:blipFill>
                          <a:blip r:embed="rId146"/>
                          <a:stretch>
                            <a:fillRect/>
                          </a:stretch>
                        </pic:blipFill>
                        <pic:spPr>
                          <a:xfrm>
                            <a:off x="0" y="0"/>
                            <a:ext cx="361315" cy="447040"/>
                          </a:xfrm>
                          <a:prstGeom prst="rect">
                            <a:avLst/>
                          </a:prstGeom>
                          <a:noFill/>
                          <a:ln>
                            <a:noFill/>
                          </a:ln>
                        </pic:spPr>
                      </pic:pic>
                    </a:graphicData>
                  </a:graphic>
                </wp:anchor>
              </w:drawing>
            </w:r>
          </w:p>
        </w:tc>
      </w:tr>
      <w:tr w14:paraId="05F8F52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2BFC88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E76</w:t>
            </w:r>
          </w:p>
        </w:tc>
        <w:tc>
          <w:tcPr>
            <w:tcW w:w="1582" w:type="dxa"/>
            <w:tcBorders>
              <w:top w:val="single" w:color="auto" w:sz="4" w:space="0"/>
              <w:left w:val="single" w:color="auto" w:sz="4" w:space="0"/>
              <w:bottom w:val="single" w:color="auto" w:sz="4" w:space="0"/>
              <w:right w:val="single" w:color="auto" w:sz="4" w:space="0"/>
            </w:tcBorders>
            <w:vAlign w:val="center"/>
          </w:tcPr>
          <w:p w14:paraId="0E2D9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小号束口袋</w:t>
            </w:r>
          </w:p>
        </w:tc>
        <w:tc>
          <w:tcPr>
            <w:tcW w:w="731" w:type="dxa"/>
            <w:tcBorders>
              <w:top w:val="single" w:color="auto" w:sz="4" w:space="0"/>
              <w:left w:val="single" w:color="auto" w:sz="4" w:space="0"/>
              <w:bottom w:val="single" w:color="auto" w:sz="4" w:space="0"/>
              <w:right w:val="single" w:color="auto" w:sz="4" w:space="0"/>
            </w:tcBorders>
            <w:vAlign w:val="center"/>
          </w:tcPr>
          <w:p w14:paraId="24E59CB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D611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93BE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25cm*35cm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FD824A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B1B6F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6848" behindDoc="1" locked="0" layoutInCell="1" allowOverlap="1">
                  <wp:simplePos x="0" y="0"/>
                  <wp:positionH relativeFrom="column">
                    <wp:posOffset>130175</wp:posOffset>
                  </wp:positionH>
                  <wp:positionV relativeFrom="paragraph">
                    <wp:posOffset>-33655</wp:posOffset>
                  </wp:positionV>
                  <wp:extent cx="402590" cy="456565"/>
                  <wp:effectExtent l="0" t="0" r="8890" b="635"/>
                  <wp:wrapNone/>
                  <wp:docPr id="67" name="图片_75"/>
                  <wp:cNvGraphicFramePr/>
                  <a:graphic xmlns:a="http://schemas.openxmlformats.org/drawingml/2006/main">
                    <a:graphicData uri="http://schemas.openxmlformats.org/drawingml/2006/picture">
                      <pic:pic xmlns:pic="http://schemas.openxmlformats.org/drawingml/2006/picture">
                        <pic:nvPicPr>
                          <pic:cNvPr id="67" name="图片_75"/>
                          <pic:cNvPicPr/>
                        </pic:nvPicPr>
                        <pic:blipFill>
                          <a:blip r:embed="rId147"/>
                          <a:stretch>
                            <a:fillRect/>
                          </a:stretch>
                        </pic:blipFill>
                        <pic:spPr>
                          <a:xfrm>
                            <a:off x="0" y="0"/>
                            <a:ext cx="402590" cy="456565"/>
                          </a:xfrm>
                          <a:prstGeom prst="rect">
                            <a:avLst/>
                          </a:prstGeom>
                          <a:noFill/>
                          <a:ln>
                            <a:noFill/>
                          </a:ln>
                        </pic:spPr>
                      </pic:pic>
                    </a:graphicData>
                  </a:graphic>
                </wp:anchor>
              </w:drawing>
            </w:r>
          </w:p>
        </w:tc>
      </w:tr>
      <w:tr w14:paraId="7AB74FD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2ACCE1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E77</w:t>
            </w:r>
          </w:p>
        </w:tc>
        <w:tc>
          <w:tcPr>
            <w:tcW w:w="1582" w:type="dxa"/>
            <w:tcBorders>
              <w:top w:val="single" w:color="auto" w:sz="4" w:space="0"/>
              <w:left w:val="single" w:color="auto" w:sz="4" w:space="0"/>
              <w:bottom w:val="single" w:color="auto" w:sz="4" w:space="0"/>
              <w:right w:val="single" w:color="auto" w:sz="4" w:space="0"/>
            </w:tcBorders>
            <w:vAlign w:val="center"/>
          </w:tcPr>
          <w:p w14:paraId="4D85C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中号束口袋</w:t>
            </w:r>
          </w:p>
        </w:tc>
        <w:tc>
          <w:tcPr>
            <w:tcW w:w="731" w:type="dxa"/>
            <w:tcBorders>
              <w:top w:val="single" w:color="auto" w:sz="4" w:space="0"/>
              <w:left w:val="single" w:color="auto" w:sz="4" w:space="0"/>
              <w:bottom w:val="single" w:color="auto" w:sz="4" w:space="0"/>
              <w:right w:val="single" w:color="auto" w:sz="4" w:space="0"/>
            </w:tcBorders>
            <w:vAlign w:val="center"/>
          </w:tcPr>
          <w:p w14:paraId="2DD1D90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61F42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64D6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33cm*55cm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AC0893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05CE4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49ABB697">
        <w:tblPrEx>
          <w:tblCellMar>
            <w:top w:w="0" w:type="dxa"/>
            <w:left w:w="108" w:type="dxa"/>
            <w:bottom w:w="0" w:type="dxa"/>
            <w:right w:w="108" w:type="dxa"/>
          </w:tblCellMar>
        </w:tblPrEx>
        <w:trPr>
          <w:trHeight w:val="698" w:hRule="atLeast"/>
          <w:jc w:val="center"/>
        </w:trPr>
        <w:tc>
          <w:tcPr>
            <w:tcW w:w="8190" w:type="dxa"/>
            <w:gridSpan w:val="6"/>
            <w:tcBorders>
              <w:top w:val="single" w:color="auto" w:sz="4" w:space="0"/>
              <w:left w:val="single" w:color="auto" w:sz="4" w:space="0"/>
              <w:bottom w:val="single" w:color="auto" w:sz="4" w:space="0"/>
              <w:right w:val="single" w:color="auto" w:sz="4" w:space="0"/>
            </w:tcBorders>
            <w:vAlign w:val="center"/>
          </w:tcPr>
          <w:p w14:paraId="0E3C10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2"/>
                <w:sz w:val="24"/>
                <w:szCs w:val="24"/>
                <w:u w:val="none"/>
                <w:lang w:val="en-US" w:eastAsia="zh-CN" w:bidi="ar-SA"/>
              </w:rPr>
              <w:t>F感统教室</w:t>
            </w:r>
          </w:p>
        </w:tc>
        <w:tc>
          <w:tcPr>
            <w:tcW w:w="1164" w:type="dxa"/>
            <w:tcBorders>
              <w:top w:val="single" w:color="auto" w:sz="4" w:space="0"/>
              <w:left w:val="single" w:color="auto" w:sz="4" w:space="0"/>
              <w:bottom w:val="single" w:color="auto" w:sz="4" w:space="0"/>
              <w:right w:val="single" w:color="auto" w:sz="4" w:space="0"/>
            </w:tcBorders>
            <w:vAlign w:val="center"/>
          </w:tcPr>
          <w:p w14:paraId="671D4E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kern w:val="2"/>
                <w:sz w:val="24"/>
                <w:szCs w:val="24"/>
                <w:u w:val="none"/>
                <w:lang w:val="en-US" w:eastAsia="zh-CN" w:bidi="ar-SA"/>
              </w:rPr>
            </w:pPr>
          </w:p>
        </w:tc>
      </w:tr>
      <w:tr w14:paraId="53FF6A7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2FAA57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F01</w:t>
            </w:r>
          </w:p>
        </w:tc>
        <w:tc>
          <w:tcPr>
            <w:tcW w:w="1582" w:type="dxa"/>
            <w:tcBorders>
              <w:top w:val="single" w:color="auto" w:sz="4" w:space="0"/>
              <w:left w:val="single" w:color="auto" w:sz="4" w:space="0"/>
              <w:bottom w:val="single" w:color="auto" w:sz="4" w:space="0"/>
              <w:right w:val="single" w:color="auto" w:sz="4" w:space="0"/>
            </w:tcBorders>
            <w:vAlign w:val="center"/>
          </w:tcPr>
          <w:p w14:paraId="1BA67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雪山</w:t>
            </w:r>
          </w:p>
        </w:tc>
        <w:tc>
          <w:tcPr>
            <w:tcW w:w="731" w:type="dxa"/>
            <w:tcBorders>
              <w:top w:val="single" w:color="auto" w:sz="4" w:space="0"/>
              <w:left w:val="single" w:color="auto" w:sz="4" w:space="0"/>
              <w:bottom w:val="single" w:color="auto" w:sz="4" w:space="0"/>
              <w:right w:val="single" w:color="auto" w:sz="4" w:space="0"/>
            </w:tcBorders>
            <w:vAlign w:val="center"/>
          </w:tcPr>
          <w:p w14:paraId="02AC4AF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6344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29A0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尺寸：80×40×60cm</w:t>
            </w:r>
          </w:p>
          <w:p w14:paraId="65B6B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共四层，可分开、组合使用</w:t>
            </w:r>
          </w:p>
        </w:tc>
        <w:tc>
          <w:tcPr>
            <w:tcW w:w="758" w:type="dxa"/>
            <w:tcBorders>
              <w:top w:val="single" w:color="auto" w:sz="4" w:space="0"/>
              <w:left w:val="single" w:color="auto" w:sz="4" w:space="0"/>
              <w:bottom w:val="single" w:color="auto" w:sz="4" w:space="0"/>
              <w:right w:val="single" w:color="auto" w:sz="4" w:space="0"/>
            </w:tcBorders>
            <w:vAlign w:val="center"/>
          </w:tcPr>
          <w:p w14:paraId="2626CB4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157D4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7088" behindDoc="1" locked="0" layoutInCell="1" allowOverlap="1">
                  <wp:simplePos x="0" y="0"/>
                  <wp:positionH relativeFrom="column">
                    <wp:posOffset>95250</wp:posOffset>
                  </wp:positionH>
                  <wp:positionV relativeFrom="paragraph">
                    <wp:posOffset>9525</wp:posOffset>
                  </wp:positionV>
                  <wp:extent cx="386080" cy="434975"/>
                  <wp:effectExtent l="0" t="0" r="10160" b="6985"/>
                  <wp:wrapNone/>
                  <wp:docPr id="78" name="图片_8"/>
                  <wp:cNvGraphicFramePr/>
                  <a:graphic xmlns:a="http://schemas.openxmlformats.org/drawingml/2006/main">
                    <a:graphicData uri="http://schemas.openxmlformats.org/drawingml/2006/picture">
                      <pic:pic xmlns:pic="http://schemas.openxmlformats.org/drawingml/2006/picture">
                        <pic:nvPicPr>
                          <pic:cNvPr id="78" name="图片_8"/>
                          <pic:cNvPicPr/>
                        </pic:nvPicPr>
                        <pic:blipFill>
                          <a:blip r:embed="rId148"/>
                          <a:stretch>
                            <a:fillRect/>
                          </a:stretch>
                        </pic:blipFill>
                        <pic:spPr>
                          <a:xfrm>
                            <a:off x="0" y="0"/>
                            <a:ext cx="386080" cy="434975"/>
                          </a:xfrm>
                          <a:prstGeom prst="rect">
                            <a:avLst/>
                          </a:prstGeom>
                          <a:noFill/>
                          <a:ln>
                            <a:noFill/>
                          </a:ln>
                        </pic:spPr>
                      </pic:pic>
                    </a:graphicData>
                  </a:graphic>
                </wp:anchor>
              </w:drawing>
            </w:r>
          </w:p>
        </w:tc>
      </w:tr>
      <w:tr w14:paraId="66C8B5D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5C6C8E4">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F02</w:t>
            </w:r>
          </w:p>
        </w:tc>
        <w:tc>
          <w:tcPr>
            <w:tcW w:w="1582" w:type="dxa"/>
            <w:tcBorders>
              <w:top w:val="single" w:color="auto" w:sz="4" w:space="0"/>
              <w:left w:val="single" w:color="auto" w:sz="4" w:space="0"/>
              <w:bottom w:val="single" w:color="auto" w:sz="4" w:space="0"/>
              <w:right w:val="single" w:color="auto" w:sz="4" w:space="0"/>
            </w:tcBorders>
            <w:vAlign w:val="center"/>
          </w:tcPr>
          <w:p w14:paraId="04C4C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草地</w:t>
            </w:r>
          </w:p>
        </w:tc>
        <w:tc>
          <w:tcPr>
            <w:tcW w:w="731" w:type="dxa"/>
            <w:tcBorders>
              <w:top w:val="single" w:color="auto" w:sz="4" w:space="0"/>
              <w:left w:val="single" w:color="auto" w:sz="4" w:space="0"/>
              <w:bottom w:val="single" w:color="auto" w:sz="4" w:space="0"/>
              <w:right w:val="single" w:color="auto" w:sz="4" w:space="0"/>
            </w:tcBorders>
            <w:vAlign w:val="center"/>
          </w:tcPr>
          <w:p w14:paraId="215512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8D9113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E1F4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尺寸：160×140×25cm</w:t>
            </w:r>
          </w:p>
        </w:tc>
        <w:tc>
          <w:tcPr>
            <w:tcW w:w="758" w:type="dxa"/>
            <w:tcBorders>
              <w:top w:val="single" w:color="auto" w:sz="4" w:space="0"/>
              <w:left w:val="single" w:color="auto" w:sz="4" w:space="0"/>
              <w:bottom w:val="single" w:color="auto" w:sz="4" w:space="0"/>
              <w:right w:val="single" w:color="auto" w:sz="4" w:space="0"/>
            </w:tcBorders>
            <w:vAlign w:val="center"/>
          </w:tcPr>
          <w:p w14:paraId="70D8684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8112" behindDoc="1" locked="0" layoutInCell="1" allowOverlap="1">
                  <wp:simplePos x="0" y="0"/>
                  <wp:positionH relativeFrom="column">
                    <wp:posOffset>385445</wp:posOffset>
                  </wp:positionH>
                  <wp:positionV relativeFrom="paragraph">
                    <wp:posOffset>-57785</wp:posOffset>
                  </wp:positionV>
                  <wp:extent cx="688975" cy="405765"/>
                  <wp:effectExtent l="0" t="0" r="12065" b="5715"/>
                  <wp:wrapNone/>
                  <wp:docPr id="79" name="图片_9"/>
                  <wp:cNvGraphicFramePr/>
                  <a:graphic xmlns:a="http://schemas.openxmlformats.org/drawingml/2006/main">
                    <a:graphicData uri="http://schemas.openxmlformats.org/drawingml/2006/picture">
                      <pic:pic xmlns:pic="http://schemas.openxmlformats.org/drawingml/2006/picture">
                        <pic:nvPicPr>
                          <pic:cNvPr id="79" name="图片_9"/>
                          <pic:cNvPicPr/>
                        </pic:nvPicPr>
                        <pic:blipFill>
                          <a:blip r:embed="rId149"/>
                          <a:stretch>
                            <a:fillRect/>
                          </a:stretch>
                        </pic:blipFill>
                        <pic:spPr>
                          <a:xfrm>
                            <a:off x="0" y="0"/>
                            <a:ext cx="688975" cy="405765"/>
                          </a:xfrm>
                          <a:prstGeom prst="rect">
                            <a:avLst/>
                          </a:prstGeom>
                          <a:noFill/>
                          <a:ln>
                            <a:noFill/>
                          </a:ln>
                        </pic:spPr>
                      </pic:pic>
                    </a:graphicData>
                  </a:graphic>
                </wp:anchor>
              </w:drawing>
            </w: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4BDE3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02AAEF7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801FC58">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F03</w:t>
            </w:r>
          </w:p>
        </w:tc>
        <w:tc>
          <w:tcPr>
            <w:tcW w:w="1582" w:type="dxa"/>
            <w:tcBorders>
              <w:top w:val="single" w:color="auto" w:sz="4" w:space="0"/>
              <w:left w:val="single" w:color="auto" w:sz="4" w:space="0"/>
              <w:bottom w:val="single" w:color="auto" w:sz="4" w:space="0"/>
              <w:right w:val="single" w:color="auto" w:sz="4" w:space="0"/>
            </w:tcBorders>
            <w:vAlign w:val="center"/>
          </w:tcPr>
          <w:p w14:paraId="49D48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平衡板</w:t>
            </w:r>
          </w:p>
        </w:tc>
        <w:tc>
          <w:tcPr>
            <w:tcW w:w="731" w:type="dxa"/>
            <w:tcBorders>
              <w:top w:val="single" w:color="auto" w:sz="4" w:space="0"/>
              <w:left w:val="single" w:color="auto" w:sz="4" w:space="0"/>
              <w:bottom w:val="single" w:color="auto" w:sz="4" w:space="0"/>
              <w:right w:val="single" w:color="auto" w:sz="4" w:space="0"/>
            </w:tcBorders>
            <w:vAlign w:val="center"/>
          </w:tcPr>
          <w:p w14:paraId="5B92C03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02EEE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24492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尺寸：50×30×15cm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F0764E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0B84A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9136" behindDoc="1" locked="0" layoutInCell="1" allowOverlap="1">
                  <wp:simplePos x="0" y="0"/>
                  <wp:positionH relativeFrom="column">
                    <wp:posOffset>32385</wp:posOffset>
                  </wp:positionH>
                  <wp:positionV relativeFrom="paragraph">
                    <wp:posOffset>-6350</wp:posOffset>
                  </wp:positionV>
                  <wp:extent cx="607060" cy="371475"/>
                  <wp:effectExtent l="0" t="0" r="2540" b="9525"/>
                  <wp:wrapNone/>
                  <wp:docPr id="80" name="图片_10"/>
                  <wp:cNvGraphicFramePr/>
                  <a:graphic xmlns:a="http://schemas.openxmlformats.org/drawingml/2006/main">
                    <a:graphicData uri="http://schemas.openxmlformats.org/drawingml/2006/picture">
                      <pic:pic xmlns:pic="http://schemas.openxmlformats.org/drawingml/2006/picture">
                        <pic:nvPicPr>
                          <pic:cNvPr id="80" name="图片_10"/>
                          <pic:cNvPicPr/>
                        </pic:nvPicPr>
                        <pic:blipFill>
                          <a:blip r:embed="rId150"/>
                          <a:stretch>
                            <a:fillRect/>
                          </a:stretch>
                        </pic:blipFill>
                        <pic:spPr>
                          <a:xfrm>
                            <a:off x="0" y="0"/>
                            <a:ext cx="607060" cy="371475"/>
                          </a:xfrm>
                          <a:prstGeom prst="rect">
                            <a:avLst/>
                          </a:prstGeom>
                          <a:noFill/>
                          <a:ln>
                            <a:noFill/>
                          </a:ln>
                        </pic:spPr>
                      </pic:pic>
                    </a:graphicData>
                  </a:graphic>
                </wp:anchor>
              </w:drawing>
            </w:r>
          </w:p>
        </w:tc>
      </w:tr>
      <w:tr w14:paraId="38F1566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214E88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F04</w:t>
            </w:r>
          </w:p>
        </w:tc>
        <w:tc>
          <w:tcPr>
            <w:tcW w:w="1582" w:type="dxa"/>
            <w:tcBorders>
              <w:top w:val="single" w:color="auto" w:sz="4" w:space="0"/>
              <w:left w:val="single" w:color="auto" w:sz="4" w:space="0"/>
              <w:bottom w:val="single" w:color="auto" w:sz="4" w:space="0"/>
              <w:right w:val="single" w:color="auto" w:sz="4" w:space="0"/>
            </w:tcBorders>
            <w:vAlign w:val="center"/>
          </w:tcPr>
          <w:p w14:paraId="1BA8B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迷彩钻洞</w:t>
            </w:r>
          </w:p>
        </w:tc>
        <w:tc>
          <w:tcPr>
            <w:tcW w:w="731" w:type="dxa"/>
            <w:tcBorders>
              <w:top w:val="single" w:color="auto" w:sz="4" w:space="0"/>
              <w:left w:val="single" w:color="auto" w:sz="4" w:space="0"/>
              <w:bottom w:val="single" w:color="auto" w:sz="4" w:space="0"/>
              <w:right w:val="single" w:color="auto" w:sz="4" w:space="0"/>
            </w:tcBorders>
            <w:vAlign w:val="center"/>
          </w:tcPr>
          <w:p w14:paraId="569F467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00" w:type="dxa"/>
            <w:tcBorders>
              <w:top w:val="single" w:color="auto" w:sz="4" w:space="0"/>
              <w:left w:val="single" w:color="auto" w:sz="4" w:space="0"/>
              <w:bottom w:val="single" w:color="auto" w:sz="4" w:space="0"/>
              <w:right w:val="single" w:color="auto" w:sz="4" w:space="0"/>
            </w:tcBorders>
            <w:vAlign w:val="center"/>
          </w:tcPr>
          <w:p w14:paraId="1A9DE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2E2A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尺寸：三个大半圆总长180×60×50cm  </w:t>
            </w:r>
          </w:p>
          <w:p w14:paraId="38ADC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单个尺寸：60*60*50cm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E3DD01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04E7C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0160" behindDoc="1" locked="0" layoutInCell="1" allowOverlap="1">
                  <wp:simplePos x="0" y="0"/>
                  <wp:positionH relativeFrom="column">
                    <wp:posOffset>-66675</wp:posOffset>
                  </wp:positionH>
                  <wp:positionV relativeFrom="paragraph">
                    <wp:posOffset>-71755</wp:posOffset>
                  </wp:positionV>
                  <wp:extent cx="671830" cy="370840"/>
                  <wp:effectExtent l="0" t="0" r="13970" b="10160"/>
                  <wp:wrapNone/>
                  <wp:docPr id="81" name="图片_11"/>
                  <wp:cNvGraphicFramePr/>
                  <a:graphic xmlns:a="http://schemas.openxmlformats.org/drawingml/2006/main">
                    <a:graphicData uri="http://schemas.openxmlformats.org/drawingml/2006/picture">
                      <pic:pic xmlns:pic="http://schemas.openxmlformats.org/drawingml/2006/picture">
                        <pic:nvPicPr>
                          <pic:cNvPr id="81" name="图片_11"/>
                          <pic:cNvPicPr/>
                        </pic:nvPicPr>
                        <pic:blipFill>
                          <a:blip r:embed="rId151"/>
                          <a:stretch>
                            <a:fillRect/>
                          </a:stretch>
                        </pic:blipFill>
                        <pic:spPr>
                          <a:xfrm>
                            <a:off x="0" y="0"/>
                            <a:ext cx="671830" cy="370840"/>
                          </a:xfrm>
                          <a:prstGeom prst="rect">
                            <a:avLst/>
                          </a:prstGeom>
                          <a:noFill/>
                          <a:ln>
                            <a:noFill/>
                          </a:ln>
                        </pic:spPr>
                      </pic:pic>
                    </a:graphicData>
                  </a:graphic>
                </wp:anchor>
              </w:drawing>
            </w:r>
          </w:p>
        </w:tc>
      </w:tr>
      <w:tr w14:paraId="55B2C75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A5D5603">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F05</w:t>
            </w:r>
          </w:p>
        </w:tc>
        <w:tc>
          <w:tcPr>
            <w:tcW w:w="1582" w:type="dxa"/>
            <w:tcBorders>
              <w:top w:val="single" w:color="auto" w:sz="4" w:space="0"/>
              <w:left w:val="single" w:color="auto" w:sz="4" w:space="0"/>
              <w:bottom w:val="single" w:color="auto" w:sz="4" w:space="0"/>
              <w:right w:val="single" w:color="auto" w:sz="4" w:space="0"/>
            </w:tcBorders>
            <w:vAlign w:val="center"/>
          </w:tcPr>
          <w:p w14:paraId="6A905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钻洞组合—台阶</w:t>
            </w:r>
          </w:p>
        </w:tc>
        <w:tc>
          <w:tcPr>
            <w:tcW w:w="731" w:type="dxa"/>
            <w:tcBorders>
              <w:top w:val="single" w:color="auto" w:sz="4" w:space="0"/>
              <w:left w:val="single" w:color="auto" w:sz="4" w:space="0"/>
              <w:bottom w:val="single" w:color="auto" w:sz="4" w:space="0"/>
              <w:right w:val="single" w:color="auto" w:sz="4" w:space="0"/>
            </w:tcBorders>
            <w:vAlign w:val="center"/>
          </w:tcPr>
          <w:p w14:paraId="6751899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DA94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671DF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尺寸：高55cm、长70cm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9CE6CA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restart"/>
            <w:tcBorders>
              <w:top w:val="single" w:color="auto" w:sz="4" w:space="0"/>
              <w:left w:val="single" w:color="auto" w:sz="4" w:space="0"/>
              <w:right w:val="single" w:color="auto" w:sz="4" w:space="0"/>
            </w:tcBorders>
            <w:shd w:val="clear" w:color="auto" w:fill="auto"/>
            <w:vAlign w:val="center"/>
          </w:tcPr>
          <w:p w14:paraId="1A18D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default"/>
              </w:rPr>
              <w:drawing>
                <wp:inline distT="0" distB="0" distL="114300" distR="114300">
                  <wp:extent cx="642620" cy="506730"/>
                  <wp:effectExtent l="0" t="0" r="12700" b="11430"/>
                  <wp:docPr id="8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4"/>
                          <pic:cNvPicPr>
                            <a:picLocks noChangeAspect="1"/>
                          </pic:cNvPicPr>
                        </pic:nvPicPr>
                        <pic:blipFill>
                          <a:blip r:embed="rId152"/>
                          <a:stretch>
                            <a:fillRect/>
                          </a:stretch>
                        </pic:blipFill>
                        <pic:spPr>
                          <a:xfrm>
                            <a:off x="0" y="0"/>
                            <a:ext cx="642620" cy="506730"/>
                          </a:xfrm>
                          <a:prstGeom prst="rect">
                            <a:avLst/>
                          </a:prstGeom>
                          <a:noFill/>
                          <a:ln>
                            <a:noFill/>
                          </a:ln>
                        </pic:spPr>
                      </pic:pic>
                    </a:graphicData>
                  </a:graphic>
                </wp:inline>
              </w:drawing>
            </w:r>
          </w:p>
        </w:tc>
      </w:tr>
      <w:tr w14:paraId="1EF9F63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201EC2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F06</w:t>
            </w:r>
          </w:p>
        </w:tc>
        <w:tc>
          <w:tcPr>
            <w:tcW w:w="1582" w:type="dxa"/>
            <w:tcBorders>
              <w:top w:val="single" w:color="auto" w:sz="4" w:space="0"/>
              <w:left w:val="single" w:color="auto" w:sz="4" w:space="0"/>
              <w:bottom w:val="single" w:color="auto" w:sz="4" w:space="0"/>
              <w:right w:val="single" w:color="auto" w:sz="4" w:space="0"/>
            </w:tcBorders>
            <w:vAlign w:val="center"/>
          </w:tcPr>
          <w:p w14:paraId="3F73F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钻洞组合—三角滑梯</w:t>
            </w:r>
          </w:p>
        </w:tc>
        <w:tc>
          <w:tcPr>
            <w:tcW w:w="731" w:type="dxa"/>
            <w:tcBorders>
              <w:top w:val="single" w:color="auto" w:sz="4" w:space="0"/>
              <w:left w:val="single" w:color="auto" w:sz="4" w:space="0"/>
              <w:bottom w:val="single" w:color="auto" w:sz="4" w:space="0"/>
              <w:right w:val="single" w:color="auto" w:sz="4" w:space="0"/>
            </w:tcBorders>
            <w:vAlign w:val="center"/>
          </w:tcPr>
          <w:p w14:paraId="31BBF6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AEB29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B209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尺寸：高53cm、长104cm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0E7C67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continue"/>
            <w:tcBorders>
              <w:left w:val="single" w:color="auto" w:sz="4" w:space="0"/>
              <w:right w:val="single" w:color="auto" w:sz="4" w:space="0"/>
            </w:tcBorders>
            <w:shd w:val="clear" w:color="auto" w:fill="auto"/>
            <w:vAlign w:val="center"/>
          </w:tcPr>
          <w:p w14:paraId="55EAE4C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47FE22A2">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260EF8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F07</w:t>
            </w:r>
          </w:p>
        </w:tc>
        <w:tc>
          <w:tcPr>
            <w:tcW w:w="1582" w:type="dxa"/>
            <w:tcBorders>
              <w:top w:val="single" w:color="auto" w:sz="4" w:space="0"/>
              <w:left w:val="single" w:color="auto" w:sz="4" w:space="0"/>
              <w:bottom w:val="single" w:color="auto" w:sz="4" w:space="0"/>
              <w:right w:val="single" w:color="auto" w:sz="4" w:space="0"/>
            </w:tcBorders>
            <w:vAlign w:val="center"/>
          </w:tcPr>
          <w:p w14:paraId="7B27A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钻洞组合—圆弧底座</w:t>
            </w:r>
          </w:p>
        </w:tc>
        <w:tc>
          <w:tcPr>
            <w:tcW w:w="731" w:type="dxa"/>
            <w:tcBorders>
              <w:top w:val="single" w:color="auto" w:sz="4" w:space="0"/>
              <w:left w:val="single" w:color="auto" w:sz="4" w:space="0"/>
              <w:bottom w:val="single" w:color="auto" w:sz="4" w:space="0"/>
              <w:right w:val="single" w:color="auto" w:sz="4" w:space="0"/>
            </w:tcBorders>
            <w:vAlign w:val="center"/>
          </w:tcPr>
          <w:p w14:paraId="3A671F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C726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1B09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尺寸：正方形边长70cm、整体高度约55cm，弧形最高处约27cm、弧形厚度约27cm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C9C849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continue"/>
            <w:tcBorders>
              <w:left w:val="single" w:color="auto" w:sz="4" w:space="0"/>
              <w:right w:val="single" w:color="auto" w:sz="4" w:space="0"/>
            </w:tcBorders>
            <w:shd w:val="clear" w:color="auto" w:fill="auto"/>
            <w:vAlign w:val="center"/>
          </w:tcPr>
          <w:p w14:paraId="50721C0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2691961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56EF03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F08</w:t>
            </w:r>
          </w:p>
        </w:tc>
        <w:tc>
          <w:tcPr>
            <w:tcW w:w="1582" w:type="dxa"/>
            <w:tcBorders>
              <w:top w:val="single" w:color="auto" w:sz="4" w:space="0"/>
              <w:left w:val="single" w:color="auto" w:sz="4" w:space="0"/>
              <w:bottom w:val="single" w:color="auto" w:sz="4" w:space="0"/>
              <w:right w:val="single" w:color="auto" w:sz="4" w:space="0"/>
            </w:tcBorders>
            <w:vAlign w:val="center"/>
          </w:tcPr>
          <w:p w14:paraId="3B3980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钻洞组合—圆筒</w:t>
            </w:r>
          </w:p>
        </w:tc>
        <w:tc>
          <w:tcPr>
            <w:tcW w:w="731" w:type="dxa"/>
            <w:tcBorders>
              <w:top w:val="single" w:color="auto" w:sz="4" w:space="0"/>
              <w:left w:val="single" w:color="auto" w:sz="4" w:space="0"/>
              <w:bottom w:val="single" w:color="auto" w:sz="4" w:space="0"/>
              <w:right w:val="single" w:color="auto" w:sz="4" w:space="0"/>
            </w:tcBorders>
            <w:vAlign w:val="center"/>
          </w:tcPr>
          <w:p w14:paraId="64C6EF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7E8D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DAE1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尺寸：圆筒长70cm、外径55cm、内径40cm、厚度约8cm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9E5A39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continue"/>
            <w:tcBorders>
              <w:left w:val="single" w:color="auto" w:sz="4" w:space="0"/>
              <w:right w:val="single" w:color="auto" w:sz="4" w:space="0"/>
            </w:tcBorders>
            <w:shd w:val="clear" w:color="auto" w:fill="auto"/>
            <w:vAlign w:val="center"/>
          </w:tcPr>
          <w:p w14:paraId="0F93AB5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4ED690B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9976EE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F09</w:t>
            </w:r>
          </w:p>
        </w:tc>
        <w:tc>
          <w:tcPr>
            <w:tcW w:w="1582" w:type="dxa"/>
            <w:tcBorders>
              <w:top w:val="single" w:color="auto" w:sz="4" w:space="0"/>
              <w:left w:val="single" w:color="auto" w:sz="4" w:space="0"/>
              <w:bottom w:val="single" w:color="auto" w:sz="4" w:space="0"/>
              <w:right w:val="single" w:color="auto" w:sz="4" w:space="0"/>
            </w:tcBorders>
            <w:vAlign w:val="center"/>
          </w:tcPr>
          <w:p w14:paraId="2DD39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钻洞组合—正方垫</w:t>
            </w:r>
          </w:p>
        </w:tc>
        <w:tc>
          <w:tcPr>
            <w:tcW w:w="731" w:type="dxa"/>
            <w:tcBorders>
              <w:top w:val="single" w:color="auto" w:sz="4" w:space="0"/>
              <w:left w:val="single" w:color="auto" w:sz="4" w:space="0"/>
              <w:bottom w:val="single" w:color="auto" w:sz="4" w:space="0"/>
              <w:right w:val="single" w:color="auto" w:sz="4" w:space="0"/>
            </w:tcBorders>
            <w:vAlign w:val="center"/>
          </w:tcPr>
          <w:p w14:paraId="59AD97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5D81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5D6B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尺寸：边长70cm、厚20cm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5D71FD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continue"/>
            <w:tcBorders>
              <w:left w:val="single" w:color="auto" w:sz="4" w:space="0"/>
              <w:bottom w:val="single" w:color="auto" w:sz="4" w:space="0"/>
              <w:right w:val="single" w:color="auto" w:sz="4" w:space="0"/>
            </w:tcBorders>
            <w:shd w:val="clear" w:color="auto" w:fill="auto"/>
            <w:vAlign w:val="center"/>
          </w:tcPr>
          <w:p w14:paraId="4D2AAE4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1C3A7D65">
        <w:tblPrEx>
          <w:tblCellMar>
            <w:top w:w="0" w:type="dxa"/>
            <w:left w:w="108" w:type="dxa"/>
            <w:bottom w:w="0" w:type="dxa"/>
            <w:right w:w="108" w:type="dxa"/>
          </w:tblCellMar>
        </w:tblPrEx>
        <w:trPr>
          <w:trHeight w:val="669"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082A50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F10</w:t>
            </w:r>
          </w:p>
        </w:tc>
        <w:tc>
          <w:tcPr>
            <w:tcW w:w="1582" w:type="dxa"/>
            <w:tcBorders>
              <w:top w:val="single" w:color="auto" w:sz="4" w:space="0"/>
              <w:left w:val="single" w:color="auto" w:sz="4" w:space="0"/>
              <w:bottom w:val="single" w:color="auto" w:sz="4" w:space="0"/>
              <w:right w:val="single" w:color="auto" w:sz="4" w:space="0"/>
            </w:tcBorders>
            <w:vAlign w:val="center"/>
          </w:tcPr>
          <w:p w14:paraId="3B8B9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小圆圈</w:t>
            </w:r>
          </w:p>
        </w:tc>
        <w:tc>
          <w:tcPr>
            <w:tcW w:w="731" w:type="dxa"/>
            <w:tcBorders>
              <w:top w:val="single" w:color="auto" w:sz="4" w:space="0"/>
              <w:left w:val="single" w:color="auto" w:sz="4" w:space="0"/>
              <w:bottom w:val="single" w:color="auto" w:sz="4" w:space="0"/>
              <w:right w:val="single" w:color="auto" w:sz="4" w:space="0"/>
            </w:tcBorders>
            <w:vAlign w:val="center"/>
          </w:tcPr>
          <w:p w14:paraId="0B50647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00" w:type="dxa"/>
            <w:tcBorders>
              <w:top w:val="single" w:color="auto" w:sz="4" w:space="0"/>
              <w:left w:val="single" w:color="auto" w:sz="4" w:space="0"/>
              <w:bottom w:val="single" w:color="auto" w:sz="4" w:space="0"/>
              <w:right w:val="single" w:color="auto" w:sz="4" w:space="0"/>
            </w:tcBorders>
            <w:vAlign w:val="center"/>
          </w:tcPr>
          <w:p w14:paraId="0CDB7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3BBDB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尺寸：内径39cm，外径65cm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EA6D42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A0767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1904" behindDoc="1" locked="0" layoutInCell="1" allowOverlap="1">
                  <wp:simplePos x="0" y="0"/>
                  <wp:positionH relativeFrom="column">
                    <wp:posOffset>12065</wp:posOffset>
                  </wp:positionH>
                  <wp:positionV relativeFrom="paragraph">
                    <wp:posOffset>-10160</wp:posOffset>
                  </wp:positionV>
                  <wp:extent cx="619125" cy="247015"/>
                  <wp:effectExtent l="0" t="0" r="5715" b="12065"/>
                  <wp:wrapNone/>
                  <wp:docPr id="431" name="图片_17"/>
                  <wp:cNvGraphicFramePr/>
                  <a:graphic xmlns:a="http://schemas.openxmlformats.org/drawingml/2006/main">
                    <a:graphicData uri="http://schemas.openxmlformats.org/drawingml/2006/picture">
                      <pic:pic xmlns:pic="http://schemas.openxmlformats.org/drawingml/2006/picture">
                        <pic:nvPicPr>
                          <pic:cNvPr id="431" name="图片_17"/>
                          <pic:cNvPicPr/>
                        </pic:nvPicPr>
                        <pic:blipFill>
                          <a:blip r:embed="rId153"/>
                          <a:stretch>
                            <a:fillRect/>
                          </a:stretch>
                        </pic:blipFill>
                        <pic:spPr>
                          <a:xfrm>
                            <a:off x="0" y="0"/>
                            <a:ext cx="619125" cy="247015"/>
                          </a:xfrm>
                          <a:prstGeom prst="rect">
                            <a:avLst/>
                          </a:prstGeom>
                          <a:noFill/>
                          <a:ln>
                            <a:noFill/>
                          </a:ln>
                        </pic:spPr>
                      </pic:pic>
                    </a:graphicData>
                  </a:graphic>
                </wp:anchor>
              </w:drawing>
            </w:r>
          </w:p>
        </w:tc>
      </w:tr>
      <w:tr w14:paraId="38E6145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1C6C01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F11</w:t>
            </w:r>
          </w:p>
        </w:tc>
        <w:tc>
          <w:tcPr>
            <w:tcW w:w="1582" w:type="dxa"/>
            <w:tcBorders>
              <w:top w:val="single" w:color="auto" w:sz="4" w:space="0"/>
              <w:left w:val="single" w:color="auto" w:sz="4" w:space="0"/>
              <w:bottom w:val="single" w:color="auto" w:sz="4" w:space="0"/>
              <w:right w:val="single" w:color="auto" w:sz="4" w:space="0"/>
            </w:tcBorders>
            <w:vAlign w:val="center"/>
          </w:tcPr>
          <w:p w14:paraId="4F3E04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圆垫</w:t>
            </w:r>
          </w:p>
        </w:tc>
        <w:tc>
          <w:tcPr>
            <w:tcW w:w="731" w:type="dxa"/>
            <w:tcBorders>
              <w:top w:val="single" w:color="auto" w:sz="4" w:space="0"/>
              <w:left w:val="single" w:color="auto" w:sz="4" w:space="0"/>
              <w:bottom w:val="single" w:color="auto" w:sz="4" w:space="0"/>
              <w:right w:val="single" w:color="auto" w:sz="4" w:space="0"/>
            </w:tcBorders>
            <w:vAlign w:val="center"/>
          </w:tcPr>
          <w:p w14:paraId="47F263C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90F9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04C8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尺寸：直径39cm，高12cm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EF7224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restart"/>
            <w:tcBorders>
              <w:top w:val="single" w:color="auto" w:sz="4" w:space="0"/>
              <w:left w:val="single" w:color="auto" w:sz="4" w:space="0"/>
              <w:right w:val="single" w:color="auto" w:sz="4" w:space="0"/>
            </w:tcBorders>
            <w:shd w:val="clear" w:color="auto" w:fill="auto"/>
            <w:vAlign w:val="center"/>
          </w:tcPr>
          <w:p w14:paraId="59CBA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default"/>
              </w:rPr>
              <w:drawing>
                <wp:inline distT="0" distB="0" distL="114300" distR="114300">
                  <wp:extent cx="627380" cy="429895"/>
                  <wp:effectExtent l="0" t="0" r="12700" b="12065"/>
                  <wp:docPr id="8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5"/>
                          <pic:cNvPicPr>
                            <a:picLocks noChangeAspect="1"/>
                          </pic:cNvPicPr>
                        </pic:nvPicPr>
                        <pic:blipFill>
                          <a:blip r:embed="rId154"/>
                          <a:stretch>
                            <a:fillRect/>
                          </a:stretch>
                        </pic:blipFill>
                        <pic:spPr>
                          <a:xfrm>
                            <a:off x="0" y="0"/>
                            <a:ext cx="627380" cy="429895"/>
                          </a:xfrm>
                          <a:prstGeom prst="rect">
                            <a:avLst/>
                          </a:prstGeom>
                          <a:noFill/>
                          <a:ln>
                            <a:noFill/>
                          </a:ln>
                        </pic:spPr>
                      </pic:pic>
                    </a:graphicData>
                  </a:graphic>
                </wp:inline>
              </w:drawing>
            </w:r>
          </w:p>
        </w:tc>
      </w:tr>
      <w:tr w14:paraId="662D5BA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782A23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F12</w:t>
            </w:r>
          </w:p>
        </w:tc>
        <w:tc>
          <w:tcPr>
            <w:tcW w:w="1582" w:type="dxa"/>
            <w:tcBorders>
              <w:top w:val="single" w:color="auto" w:sz="4" w:space="0"/>
              <w:left w:val="single" w:color="auto" w:sz="4" w:space="0"/>
              <w:bottom w:val="single" w:color="auto" w:sz="4" w:space="0"/>
              <w:right w:val="single" w:color="auto" w:sz="4" w:space="0"/>
            </w:tcBorders>
            <w:vAlign w:val="center"/>
          </w:tcPr>
          <w:p w14:paraId="770E6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半圆弧</w:t>
            </w:r>
          </w:p>
        </w:tc>
        <w:tc>
          <w:tcPr>
            <w:tcW w:w="731" w:type="dxa"/>
            <w:tcBorders>
              <w:top w:val="single" w:color="auto" w:sz="4" w:space="0"/>
              <w:left w:val="single" w:color="auto" w:sz="4" w:space="0"/>
              <w:bottom w:val="single" w:color="auto" w:sz="4" w:space="0"/>
              <w:right w:val="single" w:color="auto" w:sz="4" w:space="0"/>
            </w:tcBorders>
            <w:vAlign w:val="center"/>
          </w:tcPr>
          <w:p w14:paraId="04677A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BA9F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4CE5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尺寸：外径100cm、内径50cm、厚约25cm</w:t>
            </w:r>
          </w:p>
          <w:p w14:paraId="5CCA8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描述：带魔术贴，可拼成圆形，也可拼成S形</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7D85C8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rPr>
              <w:t>货物</w:t>
            </w:r>
          </w:p>
        </w:tc>
        <w:tc>
          <w:tcPr>
            <w:tcW w:w="1164" w:type="dxa"/>
            <w:vMerge w:val="continue"/>
            <w:tcBorders>
              <w:left w:val="single" w:color="auto" w:sz="4" w:space="0"/>
              <w:bottom w:val="single" w:color="auto" w:sz="4" w:space="0"/>
              <w:right w:val="single" w:color="auto" w:sz="4" w:space="0"/>
            </w:tcBorders>
            <w:shd w:val="clear" w:color="auto" w:fill="auto"/>
            <w:vAlign w:val="center"/>
          </w:tcPr>
          <w:p w14:paraId="2414A9B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p>
        </w:tc>
      </w:tr>
      <w:tr w14:paraId="3F74B94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08BB21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F13</w:t>
            </w:r>
          </w:p>
        </w:tc>
        <w:tc>
          <w:tcPr>
            <w:tcW w:w="1582" w:type="dxa"/>
            <w:tcBorders>
              <w:top w:val="single" w:color="auto" w:sz="4" w:space="0"/>
              <w:left w:val="single" w:color="auto" w:sz="4" w:space="0"/>
              <w:bottom w:val="single" w:color="auto" w:sz="4" w:space="0"/>
              <w:right w:val="single" w:color="auto" w:sz="4" w:space="0"/>
            </w:tcBorders>
            <w:vAlign w:val="center"/>
          </w:tcPr>
          <w:p w14:paraId="2C867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中转站1</w:t>
            </w:r>
          </w:p>
        </w:tc>
        <w:tc>
          <w:tcPr>
            <w:tcW w:w="731" w:type="dxa"/>
            <w:tcBorders>
              <w:top w:val="single" w:color="auto" w:sz="4" w:space="0"/>
              <w:left w:val="single" w:color="auto" w:sz="4" w:space="0"/>
              <w:bottom w:val="single" w:color="auto" w:sz="4" w:space="0"/>
              <w:right w:val="single" w:color="auto" w:sz="4" w:space="0"/>
            </w:tcBorders>
            <w:vAlign w:val="center"/>
          </w:tcPr>
          <w:p w14:paraId="151649A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93B7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45F7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箱体：60*60*38cm</w:t>
            </w:r>
          </w:p>
          <w:p w14:paraId="56B90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垫子60*60*22cm</w:t>
            </w:r>
          </w:p>
          <w:p w14:paraId="09D22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p w14:paraId="37C4B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箱体可分为二层</w:t>
            </w:r>
          </w:p>
          <w:p w14:paraId="2C9A6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上盖可分开，上下两层箱体通用</w:t>
            </w:r>
          </w:p>
        </w:tc>
        <w:tc>
          <w:tcPr>
            <w:tcW w:w="758" w:type="dxa"/>
            <w:tcBorders>
              <w:top w:val="single" w:color="auto" w:sz="4" w:space="0"/>
              <w:left w:val="single" w:color="auto" w:sz="4" w:space="0"/>
              <w:bottom w:val="single" w:color="auto" w:sz="4" w:space="0"/>
              <w:right w:val="single" w:color="auto" w:sz="4" w:space="0"/>
            </w:tcBorders>
            <w:vAlign w:val="center"/>
          </w:tcPr>
          <w:p w14:paraId="35E4F7C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EBB55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1184" behindDoc="1" locked="0" layoutInCell="1" allowOverlap="1">
                  <wp:simplePos x="0" y="0"/>
                  <wp:positionH relativeFrom="column">
                    <wp:posOffset>17780</wp:posOffset>
                  </wp:positionH>
                  <wp:positionV relativeFrom="paragraph">
                    <wp:posOffset>-162560</wp:posOffset>
                  </wp:positionV>
                  <wp:extent cx="640080" cy="695325"/>
                  <wp:effectExtent l="0" t="0" r="0" b="5715"/>
                  <wp:wrapNone/>
                  <wp:docPr id="84" name="图片_14"/>
                  <wp:cNvGraphicFramePr/>
                  <a:graphic xmlns:a="http://schemas.openxmlformats.org/drawingml/2006/main">
                    <a:graphicData uri="http://schemas.openxmlformats.org/drawingml/2006/picture">
                      <pic:pic xmlns:pic="http://schemas.openxmlformats.org/drawingml/2006/picture">
                        <pic:nvPicPr>
                          <pic:cNvPr id="84" name="图片_14"/>
                          <pic:cNvPicPr/>
                        </pic:nvPicPr>
                        <pic:blipFill>
                          <a:blip r:embed="rId155"/>
                          <a:stretch>
                            <a:fillRect/>
                          </a:stretch>
                        </pic:blipFill>
                        <pic:spPr>
                          <a:xfrm>
                            <a:off x="0" y="0"/>
                            <a:ext cx="640080" cy="695325"/>
                          </a:xfrm>
                          <a:prstGeom prst="rect">
                            <a:avLst/>
                          </a:prstGeom>
                          <a:noFill/>
                          <a:ln>
                            <a:noFill/>
                          </a:ln>
                        </pic:spPr>
                      </pic:pic>
                    </a:graphicData>
                  </a:graphic>
                </wp:anchor>
              </w:drawing>
            </w:r>
          </w:p>
        </w:tc>
      </w:tr>
      <w:tr w14:paraId="31AFCA1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29E465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F14</w:t>
            </w:r>
          </w:p>
        </w:tc>
        <w:tc>
          <w:tcPr>
            <w:tcW w:w="1582" w:type="dxa"/>
            <w:tcBorders>
              <w:top w:val="single" w:color="auto" w:sz="4" w:space="0"/>
              <w:left w:val="single" w:color="auto" w:sz="4" w:space="0"/>
              <w:bottom w:val="single" w:color="auto" w:sz="4" w:space="0"/>
              <w:right w:val="single" w:color="auto" w:sz="4" w:space="0"/>
            </w:tcBorders>
            <w:vAlign w:val="center"/>
          </w:tcPr>
          <w:p w14:paraId="7327D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中转站2</w:t>
            </w:r>
          </w:p>
        </w:tc>
        <w:tc>
          <w:tcPr>
            <w:tcW w:w="731" w:type="dxa"/>
            <w:tcBorders>
              <w:top w:val="single" w:color="auto" w:sz="4" w:space="0"/>
              <w:left w:val="single" w:color="auto" w:sz="4" w:space="0"/>
              <w:bottom w:val="single" w:color="auto" w:sz="4" w:space="0"/>
              <w:right w:val="single" w:color="auto" w:sz="4" w:space="0"/>
            </w:tcBorders>
            <w:vAlign w:val="center"/>
          </w:tcPr>
          <w:p w14:paraId="149FF85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2196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8AB4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箱体：60*60*38cm</w:t>
            </w:r>
          </w:p>
          <w:p w14:paraId="101D8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垫子60*60*22cm</w:t>
            </w:r>
          </w:p>
          <w:p w14:paraId="26A1E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p w14:paraId="3E89C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箱体可分为二层</w:t>
            </w:r>
          </w:p>
          <w:p w14:paraId="670C0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上盖可分开，上下两层箱体通用</w:t>
            </w:r>
          </w:p>
        </w:tc>
        <w:tc>
          <w:tcPr>
            <w:tcW w:w="758" w:type="dxa"/>
            <w:tcBorders>
              <w:top w:val="single" w:color="auto" w:sz="4" w:space="0"/>
              <w:left w:val="single" w:color="auto" w:sz="4" w:space="0"/>
              <w:bottom w:val="single" w:color="auto" w:sz="4" w:space="0"/>
              <w:right w:val="single" w:color="auto" w:sz="4" w:space="0"/>
            </w:tcBorders>
            <w:vAlign w:val="center"/>
          </w:tcPr>
          <w:p w14:paraId="05E2C8A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2928" behindDoc="1" locked="0" layoutInCell="1" allowOverlap="1">
                  <wp:simplePos x="0" y="0"/>
                  <wp:positionH relativeFrom="column">
                    <wp:posOffset>387350</wp:posOffset>
                  </wp:positionH>
                  <wp:positionV relativeFrom="paragraph">
                    <wp:posOffset>-216535</wp:posOffset>
                  </wp:positionV>
                  <wp:extent cx="754380" cy="660400"/>
                  <wp:effectExtent l="0" t="0" r="7620" b="10160"/>
                  <wp:wrapNone/>
                  <wp:docPr id="438" name="图片_15"/>
                  <wp:cNvGraphicFramePr/>
                  <a:graphic xmlns:a="http://schemas.openxmlformats.org/drawingml/2006/main">
                    <a:graphicData uri="http://schemas.openxmlformats.org/drawingml/2006/picture">
                      <pic:pic xmlns:pic="http://schemas.openxmlformats.org/drawingml/2006/picture">
                        <pic:nvPicPr>
                          <pic:cNvPr id="438" name="图片_15"/>
                          <pic:cNvPicPr/>
                        </pic:nvPicPr>
                        <pic:blipFill>
                          <a:blip r:embed="rId156"/>
                          <a:stretch>
                            <a:fillRect/>
                          </a:stretch>
                        </pic:blipFill>
                        <pic:spPr>
                          <a:xfrm>
                            <a:off x="0" y="0"/>
                            <a:ext cx="754380" cy="660400"/>
                          </a:xfrm>
                          <a:prstGeom prst="rect">
                            <a:avLst/>
                          </a:prstGeom>
                          <a:noFill/>
                          <a:ln>
                            <a:noFill/>
                          </a:ln>
                        </pic:spPr>
                      </pic:pic>
                    </a:graphicData>
                  </a:graphic>
                </wp:anchor>
              </w:drawing>
            </w: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FA0DB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21E04F58">
        <w:tblPrEx>
          <w:tblCellMar>
            <w:top w:w="0" w:type="dxa"/>
            <w:left w:w="108" w:type="dxa"/>
            <w:bottom w:w="0" w:type="dxa"/>
            <w:right w:w="108" w:type="dxa"/>
          </w:tblCellMar>
        </w:tblPrEx>
        <w:trPr>
          <w:trHeight w:val="819"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097701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F15</w:t>
            </w:r>
          </w:p>
        </w:tc>
        <w:tc>
          <w:tcPr>
            <w:tcW w:w="1582" w:type="dxa"/>
            <w:tcBorders>
              <w:top w:val="single" w:color="auto" w:sz="4" w:space="0"/>
              <w:left w:val="single" w:color="auto" w:sz="4" w:space="0"/>
              <w:bottom w:val="single" w:color="auto" w:sz="4" w:space="0"/>
              <w:right w:val="single" w:color="auto" w:sz="4" w:space="0"/>
            </w:tcBorders>
            <w:vAlign w:val="center"/>
          </w:tcPr>
          <w:p w14:paraId="2F0CE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双面梯1</w:t>
            </w:r>
          </w:p>
        </w:tc>
        <w:tc>
          <w:tcPr>
            <w:tcW w:w="731" w:type="dxa"/>
            <w:tcBorders>
              <w:top w:val="single" w:color="auto" w:sz="4" w:space="0"/>
              <w:left w:val="single" w:color="auto" w:sz="4" w:space="0"/>
              <w:bottom w:val="single" w:color="auto" w:sz="4" w:space="0"/>
              <w:right w:val="single" w:color="auto" w:sz="4" w:space="0"/>
            </w:tcBorders>
            <w:vAlign w:val="center"/>
          </w:tcPr>
          <w:p w14:paraId="1E7525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5527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8A14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尺寸：180*45*6cm</w:t>
            </w:r>
          </w:p>
          <w:p w14:paraId="536E7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24A0394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6AC09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2208" behindDoc="1" locked="0" layoutInCell="1" allowOverlap="1">
                  <wp:simplePos x="0" y="0"/>
                  <wp:positionH relativeFrom="column">
                    <wp:posOffset>43180</wp:posOffset>
                  </wp:positionH>
                  <wp:positionV relativeFrom="paragraph">
                    <wp:posOffset>42545</wp:posOffset>
                  </wp:positionV>
                  <wp:extent cx="485775" cy="502285"/>
                  <wp:effectExtent l="0" t="0" r="1905" b="635"/>
                  <wp:wrapNone/>
                  <wp:docPr id="86" name="图片_5"/>
                  <wp:cNvGraphicFramePr/>
                  <a:graphic xmlns:a="http://schemas.openxmlformats.org/drawingml/2006/main">
                    <a:graphicData uri="http://schemas.openxmlformats.org/drawingml/2006/picture">
                      <pic:pic xmlns:pic="http://schemas.openxmlformats.org/drawingml/2006/picture">
                        <pic:nvPicPr>
                          <pic:cNvPr id="86" name="图片_5"/>
                          <pic:cNvPicPr/>
                        </pic:nvPicPr>
                        <pic:blipFill>
                          <a:blip r:embed="rId157"/>
                          <a:stretch>
                            <a:fillRect/>
                          </a:stretch>
                        </pic:blipFill>
                        <pic:spPr>
                          <a:xfrm>
                            <a:off x="0" y="0"/>
                            <a:ext cx="485775" cy="502285"/>
                          </a:xfrm>
                          <a:prstGeom prst="rect">
                            <a:avLst/>
                          </a:prstGeom>
                          <a:noFill/>
                          <a:ln>
                            <a:noFill/>
                          </a:ln>
                        </pic:spPr>
                      </pic:pic>
                    </a:graphicData>
                  </a:graphic>
                </wp:anchor>
              </w:drawing>
            </w:r>
          </w:p>
        </w:tc>
      </w:tr>
      <w:tr w14:paraId="17A4625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045F302">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F16</w:t>
            </w:r>
          </w:p>
        </w:tc>
        <w:tc>
          <w:tcPr>
            <w:tcW w:w="1582" w:type="dxa"/>
            <w:tcBorders>
              <w:top w:val="single" w:color="auto" w:sz="4" w:space="0"/>
              <w:left w:val="single" w:color="auto" w:sz="4" w:space="0"/>
              <w:bottom w:val="single" w:color="auto" w:sz="4" w:space="0"/>
              <w:right w:val="single" w:color="auto" w:sz="4" w:space="0"/>
            </w:tcBorders>
            <w:vAlign w:val="center"/>
          </w:tcPr>
          <w:p w14:paraId="10D1D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双面梯2</w:t>
            </w:r>
          </w:p>
        </w:tc>
        <w:tc>
          <w:tcPr>
            <w:tcW w:w="731" w:type="dxa"/>
            <w:tcBorders>
              <w:top w:val="single" w:color="auto" w:sz="4" w:space="0"/>
              <w:left w:val="single" w:color="auto" w:sz="4" w:space="0"/>
              <w:bottom w:val="single" w:color="auto" w:sz="4" w:space="0"/>
              <w:right w:val="single" w:color="auto" w:sz="4" w:space="0"/>
            </w:tcBorders>
            <w:vAlign w:val="center"/>
          </w:tcPr>
          <w:p w14:paraId="5DB3648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48C8B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E418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尺寸：180*45*6cm</w:t>
            </w:r>
          </w:p>
          <w:p w14:paraId="7C54B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76F749D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9A924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3232" behindDoc="1" locked="0" layoutInCell="1" allowOverlap="1">
                  <wp:simplePos x="0" y="0"/>
                  <wp:positionH relativeFrom="column">
                    <wp:posOffset>93345</wp:posOffset>
                  </wp:positionH>
                  <wp:positionV relativeFrom="paragraph">
                    <wp:posOffset>47625</wp:posOffset>
                  </wp:positionV>
                  <wp:extent cx="462915" cy="438150"/>
                  <wp:effectExtent l="0" t="0" r="9525" b="3810"/>
                  <wp:wrapNone/>
                  <wp:docPr id="85" name="图片_6"/>
                  <wp:cNvGraphicFramePr/>
                  <a:graphic xmlns:a="http://schemas.openxmlformats.org/drawingml/2006/main">
                    <a:graphicData uri="http://schemas.openxmlformats.org/drawingml/2006/picture">
                      <pic:pic xmlns:pic="http://schemas.openxmlformats.org/drawingml/2006/picture">
                        <pic:nvPicPr>
                          <pic:cNvPr id="85" name="图片_6"/>
                          <pic:cNvPicPr/>
                        </pic:nvPicPr>
                        <pic:blipFill>
                          <a:blip r:embed="rId158"/>
                          <a:stretch>
                            <a:fillRect/>
                          </a:stretch>
                        </pic:blipFill>
                        <pic:spPr>
                          <a:xfrm>
                            <a:off x="0" y="0"/>
                            <a:ext cx="462915" cy="438150"/>
                          </a:xfrm>
                          <a:prstGeom prst="rect">
                            <a:avLst/>
                          </a:prstGeom>
                          <a:noFill/>
                          <a:ln>
                            <a:noFill/>
                          </a:ln>
                        </pic:spPr>
                      </pic:pic>
                    </a:graphicData>
                  </a:graphic>
                </wp:anchor>
              </w:drawing>
            </w:r>
          </w:p>
        </w:tc>
      </w:tr>
      <w:tr w14:paraId="543A0F7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BBD39E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F17</w:t>
            </w:r>
          </w:p>
        </w:tc>
        <w:tc>
          <w:tcPr>
            <w:tcW w:w="1582" w:type="dxa"/>
            <w:tcBorders>
              <w:top w:val="single" w:color="auto" w:sz="4" w:space="0"/>
              <w:left w:val="single" w:color="auto" w:sz="4" w:space="0"/>
              <w:bottom w:val="single" w:color="auto" w:sz="4" w:space="0"/>
              <w:right w:val="single" w:color="auto" w:sz="4" w:space="0"/>
            </w:tcBorders>
            <w:vAlign w:val="center"/>
          </w:tcPr>
          <w:p w14:paraId="72A22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攀爬梯</w:t>
            </w:r>
          </w:p>
        </w:tc>
        <w:tc>
          <w:tcPr>
            <w:tcW w:w="731" w:type="dxa"/>
            <w:tcBorders>
              <w:top w:val="single" w:color="auto" w:sz="4" w:space="0"/>
              <w:left w:val="single" w:color="auto" w:sz="4" w:space="0"/>
              <w:bottom w:val="single" w:color="auto" w:sz="4" w:space="0"/>
              <w:right w:val="single" w:color="auto" w:sz="4" w:space="0"/>
            </w:tcBorders>
            <w:vAlign w:val="center"/>
          </w:tcPr>
          <w:p w14:paraId="422370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45EAE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95D0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尺寸：180*45*6cm</w:t>
            </w:r>
          </w:p>
          <w:p w14:paraId="2A60F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76914FE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E8CF7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4256" behindDoc="1" locked="0" layoutInCell="1" allowOverlap="1">
                  <wp:simplePos x="0" y="0"/>
                  <wp:positionH relativeFrom="column">
                    <wp:posOffset>45720</wp:posOffset>
                  </wp:positionH>
                  <wp:positionV relativeFrom="paragraph">
                    <wp:posOffset>-73660</wp:posOffset>
                  </wp:positionV>
                  <wp:extent cx="570230" cy="401955"/>
                  <wp:effectExtent l="0" t="0" r="8890" b="9525"/>
                  <wp:wrapNone/>
                  <wp:docPr id="87" name="ID_2BAAFC9CC4494DA7A6633551C56AD3B6"/>
                  <wp:cNvGraphicFramePr/>
                  <a:graphic xmlns:a="http://schemas.openxmlformats.org/drawingml/2006/main">
                    <a:graphicData uri="http://schemas.openxmlformats.org/drawingml/2006/picture">
                      <pic:pic xmlns:pic="http://schemas.openxmlformats.org/drawingml/2006/picture">
                        <pic:nvPicPr>
                          <pic:cNvPr id="87" name="ID_2BAAFC9CC4494DA7A6633551C56AD3B6"/>
                          <pic:cNvPicPr/>
                        </pic:nvPicPr>
                        <pic:blipFill>
                          <a:blip r:embed="rId159"/>
                          <a:stretch>
                            <a:fillRect/>
                          </a:stretch>
                        </pic:blipFill>
                        <pic:spPr>
                          <a:xfrm>
                            <a:off x="0" y="0"/>
                            <a:ext cx="570230" cy="401955"/>
                          </a:xfrm>
                          <a:prstGeom prst="rect">
                            <a:avLst/>
                          </a:prstGeom>
                          <a:noFill/>
                          <a:ln>
                            <a:noFill/>
                          </a:ln>
                        </pic:spPr>
                      </pic:pic>
                    </a:graphicData>
                  </a:graphic>
                </wp:anchor>
              </w:drawing>
            </w:r>
          </w:p>
        </w:tc>
      </w:tr>
      <w:tr w14:paraId="0176D75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E39B92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F18</w:t>
            </w:r>
          </w:p>
        </w:tc>
        <w:tc>
          <w:tcPr>
            <w:tcW w:w="1582" w:type="dxa"/>
            <w:tcBorders>
              <w:top w:val="single" w:color="auto" w:sz="4" w:space="0"/>
              <w:left w:val="single" w:color="auto" w:sz="4" w:space="0"/>
              <w:bottom w:val="single" w:color="auto" w:sz="4" w:space="0"/>
              <w:right w:val="single" w:color="auto" w:sz="4" w:space="0"/>
            </w:tcBorders>
            <w:vAlign w:val="center"/>
          </w:tcPr>
          <w:p w14:paraId="38AB5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爬爬梯</w:t>
            </w:r>
          </w:p>
        </w:tc>
        <w:tc>
          <w:tcPr>
            <w:tcW w:w="731" w:type="dxa"/>
            <w:tcBorders>
              <w:top w:val="single" w:color="auto" w:sz="4" w:space="0"/>
              <w:left w:val="single" w:color="auto" w:sz="4" w:space="0"/>
              <w:bottom w:val="single" w:color="auto" w:sz="4" w:space="0"/>
              <w:right w:val="single" w:color="auto" w:sz="4" w:space="0"/>
            </w:tcBorders>
            <w:vAlign w:val="center"/>
          </w:tcPr>
          <w:p w14:paraId="53A1F22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0FE72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DE6A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尺寸：180*45*6cm</w:t>
            </w:r>
          </w:p>
          <w:p w14:paraId="11FAFD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6096BE9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819CB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5280" behindDoc="1" locked="0" layoutInCell="1" allowOverlap="1">
                  <wp:simplePos x="0" y="0"/>
                  <wp:positionH relativeFrom="column">
                    <wp:posOffset>12065</wp:posOffset>
                  </wp:positionH>
                  <wp:positionV relativeFrom="paragraph">
                    <wp:posOffset>75565</wp:posOffset>
                  </wp:positionV>
                  <wp:extent cx="605155" cy="351790"/>
                  <wp:effectExtent l="0" t="0" r="4445" b="13970"/>
                  <wp:wrapNone/>
                  <wp:docPr id="89" name="ID_2BAAFC9CC4494DA7A6633551C56AD3B6"/>
                  <wp:cNvGraphicFramePr/>
                  <a:graphic xmlns:a="http://schemas.openxmlformats.org/drawingml/2006/main">
                    <a:graphicData uri="http://schemas.openxmlformats.org/drawingml/2006/picture">
                      <pic:pic xmlns:pic="http://schemas.openxmlformats.org/drawingml/2006/picture">
                        <pic:nvPicPr>
                          <pic:cNvPr id="89" name="ID_2BAAFC9CC4494DA7A6633551C56AD3B6"/>
                          <pic:cNvPicPr/>
                        </pic:nvPicPr>
                        <pic:blipFill>
                          <a:blip r:embed="rId160"/>
                          <a:stretch>
                            <a:fillRect/>
                          </a:stretch>
                        </pic:blipFill>
                        <pic:spPr>
                          <a:xfrm>
                            <a:off x="0" y="0"/>
                            <a:ext cx="605155" cy="351790"/>
                          </a:xfrm>
                          <a:prstGeom prst="rect">
                            <a:avLst/>
                          </a:prstGeom>
                          <a:noFill/>
                          <a:ln>
                            <a:noFill/>
                          </a:ln>
                        </pic:spPr>
                      </pic:pic>
                    </a:graphicData>
                  </a:graphic>
                </wp:anchor>
              </w:drawing>
            </w:r>
          </w:p>
        </w:tc>
      </w:tr>
      <w:tr w14:paraId="1FD70C1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2D6B7F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F19</w:t>
            </w:r>
          </w:p>
        </w:tc>
        <w:tc>
          <w:tcPr>
            <w:tcW w:w="1582" w:type="dxa"/>
            <w:tcBorders>
              <w:top w:val="single" w:color="auto" w:sz="4" w:space="0"/>
              <w:left w:val="single" w:color="auto" w:sz="4" w:space="0"/>
              <w:bottom w:val="single" w:color="auto" w:sz="4" w:space="0"/>
              <w:right w:val="single" w:color="auto" w:sz="4" w:space="0"/>
            </w:tcBorders>
            <w:vAlign w:val="center"/>
          </w:tcPr>
          <w:p w14:paraId="52A4A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绳梯</w:t>
            </w:r>
          </w:p>
        </w:tc>
        <w:tc>
          <w:tcPr>
            <w:tcW w:w="731" w:type="dxa"/>
            <w:tcBorders>
              <w:top w:val="single" w:color="auto" w:sz="4" w:space="0"/>
              <w:left w:val="single" w:color="auto" w:sz="4" w:space="0"/>
              <w:bottom w:val="single" w:color="auto" w:sz="4" w:space="0"/>
              <w:right w:val="single" w:color="auto" w:sz="4" w:space="0"/>
            </w:tcBorders>
            <w:vAlign w:val="center"/>
          </w:tcPr>
          <w:p w14:paraId="00344B0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BC2D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93E4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尺寸：180*45*6cm</w:t>
            </w:r>
          </w:p>
          <w:p w14:paraId="2B9173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1210A52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227FE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6304" behindDoc="1" locked="0" layoutInCell="1" allowOverlap="1">
                  <wp:simplePos x="0" y="0"/>
                  <wp:positionH relativeFrom="column">
                    <wp:posOffset>635</wp:posOffset>
                  </wp:positionH>
                  <wp:positionV relativeFrom="paragraph">
                    <wp:posOffset>-2540</wp:posOffset>
                  </wp:positionV>
                  <wp:extent cx="671830" cy="527685"/>
                  <wp:effectExtent l="0" t="0" r="13970" b="5715"/>
                  <wp:wrapNone/>
                  <wp:docPr id="88" name="ID_2BAAFC9CC4494DA7A6633551C56AD3B6"/>
                  <wp:cNvGraphicFramePr/>
                  <a:graphic xmlns:a="http://schemas.openxmlformats.org/drawingml/2006/main">
                    <a:graphicData uri="http://schemas.openxmlformats.org/drawingml/2006/picture">
                      <pic:pic xmlns:pic="http://schemas.openxmlformats.org/drawingml/2006/picture">
                        <pic:nvPicPr>
                          <pic:cNvPr id="88" name="ID_2BAAFC9CC4494DA7A6633551C56AD3B6"/>
                          <pic:cNvPicPr/>
                        </pic:nvPicPr>
                        <pic:blipFill>
                          <a:blip r:embed="rId161"/>
                          <a:stretch>
                            <a:fillRect/>
                          </a:stretch>
                        </pic:blipFill>
                        <pic:spPr>
                          <a:xfrm>
                            <a:off x="0" y="0"/>
                            <a:ext cx="671830" cy="527685"/>
                          </a:xfrm>
                          <a:prstGeom prst="rect">
                            <a:avLst/>
                          </a:prstGeom>
                          <a:noFill/>
                          <a:ln>
                            <a:noFill/>
                          </a:ln>
                        </pic:spPr>
                      </pic:pic>
                    </a:graphicData>
                  </a:graphic>
                </wp:anchor>
              </w:drawing>
            </w:r>
          </w:p>
        </w:tc>
      </w:tr>
      <w:tr w14:paraId="12F9F97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19ED57B">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F20</w:t>
            </w:r>
          </w:p>
        </w:tc>
        <w:tc>
          <w:tcPr>
            <w:tcW w:w="1582" w:type="dxa"/>
            <w:tcBorders>
              <w:top w:val="single" w:color="auto" w:sz="4" w:space="0"/>
              <w:left w:val="single" w:color="auto" w:sz="4" w:space="0"/>
              <w:bottom w:val="single" w:color="auto" w:sz="4" w:space="0"/>
              <w:right w:val="single" w:color="auto" w:sz="4" w:space="0"/>
            </w:tcBorders>
            <w:vAlign w:val="center"/>
          </w:tcPr>
          <w:p w14:paraId="1A3BF6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平衡桥</w:t>
            </w:r>
          </w:p>
        </w:tc>
        <w:tc>
          <w:tcPr>
            <w:tcW w:w="731" w:type="dxa"/>
            <w:tcBorders>
              <w:top w:val="single" w:color="auto" w:sz="4" w:space="0"/>
              <w:left w:val="single" w:color="auto" w:sz="4" w:space="0"/>
              <w:bottom w:val="single" w:color="auto" w:sz="4" w:space="0"/>
              <w:right w:val="single" w:color="auto" w:sz="4" w:space="0"/>
            </w:tcBorders>
            <w:vAlign w:val="center"/>
          </w:tcPr>
          <w:p w14:paraId="7CAFC54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2B6EF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0CA7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尺寸：180*20*6cm</w:t>
            </w:r>
          </w:p>
          <w:p w14:paraId="010C2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2193046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CE571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7328" behindDoc="1" locked="0" layoutInCell="1" allowOverlap="1">
                  <wp:simplePos x="0" y="0"/>
                  <wp:positionH relativeFrom="column">
                    <wp:posOffset>160655</wp:posOffset>
                  </wp:positionH>
                  <wp:positionV relativeFrom="paragraph">
                    <wp:posOffset>54610</wp:posOffset>
                  </wp:positionV>
                  <wp:extent cx="271145" cy="361315"/>
                  <wp:effectExtent l="0" t="0" r="3175" b="4445"/>
                  <wp:wrapNone/>
                  <wp:docPr id="90" name="图片_7"/>
                  <wp:cNvGraphicFramePr/>
                  <a:graphic xmlns:a="http://schemas.openxmlformats.org/drawingml/2006/main">
                    <a:graphicData uri="http://schemas.openxmlformats.org/drawingml/2006/picture">
                      <pic:pic xmlns:pic="http://schemas.openxmlformats.org/drawingml/2006/picture">
                        <pic:nvPicPr>
                          <pic:cNvPr id="90" name="图片_7"/>
                          <pic:cNvPicPr/>
                        </pic:nvPicPr>
                        <pic:blipFill>
                          <a:blip r:embed="rId162"/>
                          <a:stretch>
                            <a:fillRect/>
                          </a:stretch>
                        </pic:blipFill>
                        <pic:spPr>
                          <a:xfrm>
                            <a:off x="0" y="0"/>
                            <a:ext cx="271145" cy="361315"/>
                          </a:xfrm>
                          <a:prstGeom prst="rect">
                            <a:avLst/>
                          </a:prstGeom>
                          <a:noFill/>
                          <a:ln>
                            <a:noFill/>
                          </a:ln>
                        </pic:spPr>
                      </pic:pic>
                    </a:graphicData>
                  </a:graphic>
                </wp:anchor>
              </w:drawing>
            </w:r>
          </w:p>
        </w:tc>
      </w:tr>
      <w:tr w14:paraId="5969D69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4C939FC">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F21</w:t>
            </w:r>
          </w:p>
        </w:tc>
        <w:tc>
          <w:tcPr>
            <w:tcW w:w="1582" w:type="dxa"/>
            <w:tcBorders>
              <w:top w:val="single" w:color="auto" w:sz="4" w:space="0"/>
              <w:left w:val="single" w:color="auto" w:sz="4" w:space="0"/>
              <w:bottom w:val="single" w:color="auto" w:sz="4" w:space="0"/>
              <w:right w:val="single" w:color="auto" w:sz="4" w:space="0"/>
            </w:tcBorders>
            <w:vAlign w:val="center"/>
          </w:tcPr>
          <w:p w14:paraId="58312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连接件</w:t>
            </w:r>
          </w:p>
        </w:tc>
        <w:tc>
          <w:tcPr>
            <w:tcW w:w="731" w:type="dxa"/>
            <w:tcBorders>
              <w:top w:val="single" w:color="auto" w:sz="4" w:space="0"/>
              <w:left w:val="single" w:color="auto" w:sz="4" w:space="0"/>
              <w:bottom w:val="single" w:color="auto" w:sz="4" w:space="0"/>
              <w:right w:val="single" w:color="auto" w:sz="4" w:space="0"/>
            </w:tcBorders>
            <w:vAlign w:val="center"/>
          </w:tcPr>
          <w:p w14:paraId="079761C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31374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62E8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尺寸：20*8*9cm</w:t>
            </w:r>
          </w:p>
          <w:p w14:paraId="51CAB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材质：木质</w:t>
            </w:r>
          </w:p>
        </w:tc>
        <w:tc>
          <w:tcPr>
            <w:tcW w:w="758" w:type="dxa"/>
            <w:tcBorders>
              <w:top w:val="single" w:color="auto" w:sz="4" w:space="0"/>
              <w:left w:val="single" w:color="auto" w:sz="4" w:space="0"/>
              <w:bottom w:val="single" w:color="auto" w:sz="4" w:space="0"/>
              <w:right w:val="single" w:color="auto" w:sz="4" w:space="0"/>
            </w:tcBorders>
            <w:vAlign w:val="center"/>
          </w:tcPr>
          <w:p w14:paraId="4DBEC47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1F245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9376" behindDoc="1" locked="0" layoutInCell="1" allowOverlap="1">
                  <wp:simplePos x="0" y="0"/>
                  <wp:positionH relativeFrom="column">
                    <wp:posOffset>66675</wp:posOffset>
                  </wp:positionH>
                  <wp:positionV relativeFrom="paragraph">
                    <wp:posOffset>427990</wp:posOffset>
                  </wp:positionV>
                  <wp:extent cx="518795" cy="564515"/>
                  <wp:effectExtent l="0" t="0" r="14605" b="14605"/>
                  <wp:wrapNone/>
                  <wp:docPr id="92" name="图片_16"/>
                  <wp:cNvGraphicFramePr/>
                  <a:graphic xmlns:a="http://schemas.openxmlformats.org/drawingml/2006/main">
                    <a:graphicData uri="http://schemas.openxmlformats.org/drawingml/2006/picture">
                      <pic:pic xmlns:pic="http://schemas.openxmlformats.org/drawingml/2006/picture">
                        <pic:nvPicPr>
                          <pic:cNvPr id="92" name="图片_16"/>
                          <pic:cNvPicPr/>
                        </pic:nvPicPr>
                        <pic:blipFill>
                          <a:blip r:embed="rId163"/>
                          <a:stretch>
                            <a:fillRect/>
                          </a:stretch>
                        </pic:blipFill>
                        <pic:spPr>
                          <a:xfrm>
                            <a:off x="0" y="0"/>
                            <a:ext cx="518795" cy="5645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8352" behindDoc="1" locked="0" layoutInCell="1" allowOverlap="1">
                  <wp:simplePos x="0" y="0"/>
                  <wp:positionH relativeFrom="column">
                    <wp:posOffset>63500</wp:posOffset>
                  </wp:positionH>
                  <wp:positionV relativeFrom="paragraph">
                    <wp:posOffset>-59055</wp:posOffset>
                  </wp:positionV>
                  <wp:extent cx="537210" cy="518795"/>
                  <wp:effectExtent l="0" t="0" r="11430" b="14605"/>
                  <wp:wrapNone/>
                  <wp:docPr id="91" name="ID_2BAAFC9CC4494DA7A6633551C56AD3B6"/>
                  <wp:cNvGraphicFramePr/>
                  <a:graphic xmlns:a="http://schemas.openxmlformats.org/drawingml/2006/main">
                    <a:graphicData uri="http://schemas.openxmlformats.org/drawingml/2006/picture">
                      <pic:pic xmlns:pic="http://schemas.openxmlformats.org/drawingml/2006/picture">
                        <pic:nvPicPr>
                          <pic:cNvPr id="91" name="ID_2BAAFC9CC4494DA7A6633551C56AD3B6"/>
                          <pic:cNvPicPr/>
                        </pic:nvPicPr>
                        <pic:blipFill>
                          <a:blip r:embed="rId164"/>
                          <a:stretch>
                            <a:fillRect/>
                          </a:stretch>
                        </pic:blipFill>
                        <pic:spPr>
                          <a:xfrm>
                            <a:off x="0" y="0"/>
                            <a:ext cx="537210" cy="518795"/>
                          </a:xfrm>
                          <a:prstGeom prst="rect">
                            <a:avLst/>
                          </a:prstGeom>
                          <a:noFill/>
                          <a:ln>
                            <a:noFill/>
                          </a:ln>
                        </pic:spPr>
                      </pic:pic>
                    </a:graphicData>
                  </a:graphic>
                </wp:anchor>
              </w:drawing>
            </w:r>
          </w:p>
        </w:tc>
      </w:tr>
      <w:tr w14:paraId="66C2CE6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F175C0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F22</w:t>
            </w:r>
          </w:p>
        </w:tc>
        <w:tc>
          <w:tcPr>
            <w:tcW w:w="1582" w:type="dxa"/>
            <w:tcBorders>
              <w:top w:val="single" w:color="auto" w:sz="4" w:space="0"/>
              <w:left w:val="single" w:color="auto" w:sz="4" w:space="0"/>
              <w:bottom w:val="single" w:color="auto" w:sz="4" w:space="0"/>
              <w:right w:val="single" w:color="auto" w:sz="4" w:space="0"/>
            </w:tcBorders>
            <w:vAlign w:val="center"/>
          </w:tcPr>
          <w:p w14:paraId="7703C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标识牌</w:t>
            </w:r>
          </w:p>
        </w:tc>
        <w:tc>
          <w:tcPr>
            <w:tcW w:w="731" w:type="dxa"/>
            <w:tcBorders>
              <w:top w:val="single" w:color="auto" w:sz="4" w:space="0"/>
              <w:left w:val="single" w:color="auto" w:sz="4" w:space="0"/>
              <w:bottom w:val="single" w:color="auto" w:sz="4" w:space="0"/>
              <w:right w:val="single" w:color="auto" w:sz="4" w:space="0"/>
            </w:tcBorders>
            <w:vAlign w:val="center"/>
          </w:tcPr>
          <w:p w14:paraId="1C9DE46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00" w:type="dxa"/>
            <w:tcBorders>
              <w:top w:val="single" w:color="auto" w:sz="4" w:space="0"/>
              <w:left w:val="single" w:color="auto" w:sz="4" w:space="0"/>
              <w:bottom w:val="single" w:color="auto" w:sz="4" w:space="0"/>
              <w:right w:val="single" w:color="auto" w:sz="4" w:space="0"/>
            </w:tcBorders>
            <w:vAlign w:val="center"/>
          </w:tcPr>
          <w:p w14:paraId="4FE02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49FC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尺寸：含底座30*60cm</w:t>
            </w:r>
          </w:p>
        </w:tc>
        <w:tc>
          <w:tcPr>
            <w:tcW w:w="758" w:type="dxa"/>
            <w:tcBorders>
              <w:top w:val="single" w:color="auto" w:sz="4" w:space="0"/>
              <w:left w:val="single" w:color="auto" w:sz="4" w:space="0"/>
              <w:bottom w:val="single" w:color="auto" w:sz="4" w:space="0"/>
              <w:right w:val="single" w:color="auto" w:sz="4" w:space="0"/>
            </w:tcBorders>
            <w:vAlign w:val="center"/>
          </w:tcPr>
          <w:p w14:paraId="32E25E5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65DEE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6682F85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9792D2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F23</w:t>
            </w:r>
          </w:p>
        </w:tc>
        <w:tc>
          <w:tcPr>
            <w:tcW w:w="1582" w:type="dxa"/>
            <w:tcBorders>
              <w:top w:val="single" w:color="auto" w:sz="4" w:space="0"/>
              <w:left w:val="single" w:color="auto" w:sz="4" w:space="0"/>
              <w:bottom w:val="single" w:color="auto" w:sz="4" w:space="0"/>
              <w:right w:val="single" w:color="auto" w:sz="4" w:space="0"/>
            </w:tcBorders>
            <w:vAlign w:val="center"/>
          </w:tcPr>
          <w:p w14:paraId="7F9B1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触觉套装</w:t>
            </w:r>
          </w:p>
        </w:tc>
        <w:tc>
          <w:tcPr>
            <w:tcW w:w="731" w:type="dxa"/>
            <w:tcBorders>
              <w:top w:val="single" w:color="auto" w:sz="4" w:space="0"/>
              <w:left w:val="single" w:color="auto" w:sz="4" w:space="0"/>
              <w:bottom w:val="single" w:color="auto" w:sz="4" w:space="0"/>
              <w:right w:val="single" w:color="auto" w:sz="4" w:space="0"/>
            </w:tcBorders>
            <w:vAlign w:val="center"/>
          </w:tcPr>
          <w:p w14:paraId="740990F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4350DE3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3417C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尺寸：水晶球9cm，微软球7cm，触觉刷12*7*4cm</w:t>
            </w:r>
          </w:p>
          <w:p w14:paraId="7A1D3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含按摩刷1个，按摩球2个</w:t>
            </w:r>
          </w:p>
        </w:tc>
        <w:tc>
          <w:tcPr>
            <w:tcW w:w="758" w:type="dxa"/>
            <w:tcBorders>
              <w:top w:val="single" w:color="auto" w:sz="4" w:space="0"/>
              <w:left w:val="single" w:color="auto" w:sz="4" w:space="0"/>
              <w:bottom w:val="single" w:color="auto" w:sz="4" w:space="0"/>
              <w:right w:val="single" w:color="auto" w:sz="4" w:space="0"/>
            </w:tcBorders>
            <w:vAlign w:val="center"/>
          </w:tcPr>
          <w:p w14:paraId="7AC4702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ADAED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1424" behindDoc="1" locked="0" layoutInCell="1" allowOverlap="1">
                  <wp:simplePos x="0" y="0"/>
                  <wp:positionH relativeFrom="column">
                    <wp:posOffset>43815</wp:posOffset>
                  </wp:positionH>
                  <wp:positionV relativeFrom="paragraph">
                    <wp:posOffset>574675</wp:posOffset>
                  </wp:positionV>
                  <wp:extent cx="607695" cy="485140"/>
                  <wp:effectExtent l="0" t="0" r="0" b="0"/>
                  <wp:wrapNone/>
                  <wp:docPr id="94" name="图片_35"/>
                  <wp:cNvGraphicFramePr/>
                  <a:graphic xmlns:a="http://schemas.openxmlformats.org/drawingml/2006/main">
                    <a:graphicData uri="http://schemas.openxmlformats.org/drawingml/2006/picture">
                      <pic:pic xmlns:pic="http://schemas.openxmlformats.org/drawingml/2006/picture">
                        <pic:nvPicPr>
                          <pic:cNvPr id="94" name="图片_35"/>
                          <pic:cNvPicPr/>
                        </pic:nvPicPr>
                        <pic:blipFill>
                          <a:blip r:embed="rId165"/>
                          <a:stretch>
                            <a:fillRect/>
                          </a:stretch>
                        </pic:blipFill>
                        <pic:spPr>
                          <a:xfrm>
                            <a:off x="0" y="0"/>
                            <a:ext cx="607695" cy="485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0400" behindDoc="1" locked="0" layoutInCell="1" allowOverlap="1">
                  <wp:simplePos x="0" y="0"/>
                  <wp:positionH relativeFrom="column">
                    <wp:posOffset>-32385</wp:posOffset>
                  </wp:positionH>
                  <wp:positionV relativeFrom="paragraph">
                    <wp:posOffset>106045</wp:posOffset>
                  </wp:positionV>
                  <wp:extent cx="647700" cy="496570"/>
                  <wp:effectExtent l="0" t="0" r="7620" b="0"/>
                  <wp:wrapNone/>
                  <wp:docPr id="93" name="图片_34"/>
                  <wp:cNvGraphicFramePr/>
                  <a:graphic xmlns:a="http://schemas.openxmlformats.org/drawingml/2006/main">
                    <a:graphicData uri="http://schemas.openxmlformats.org/drawingml/2006/picture">
                      <pic:pic xmlns:pic="http://schemas.openxmlformats.org/drawingml/2006/picture">
                        <pic:nvPicPr>
                          <pic:cNvPr id="93" name="图片_34"/>
                          <pic:cNvPicPr/>
                        </pic:nvPicPr>
                        <pic:blipFill>
                          <a:blip r:embed="rId166"/>
                          <a:stretch>
                            <a:fillRect/>
                          </a:stretch>
                        </pic:blipFill>
                        <pic:spPr>
                          <a:xfrm>
                            <a:off x="0" y="0"/>
                            <a:ext cx="647700" cy="496570"/>
                          </a:xfrm>
                          <a:prstGeom prst="rect">
                            <a:avLst/>
                          </a:prstGeom>
                          <a:noFill/>
                          <a:ln>
                            <a:noFill/>
                          </a:ln>
                        </pic:spPr>
                      </pic:pic>
                    </a:graphicData>
                  </a:graphic>
                </wp:anchor>
              </w:drawing>
            </w:r>
          </w:p>
        </w:tc>
      </w:tr>
      <w:tr w14:paraId="1EF747B7">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3526CF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F24</w:t>
            </w:r>
          </w:p>
        </w:tc>
        <w:tc>
          <w:tcPr>
            <w:tcW w:w="1582" w:type="dxa"/>
            <w:tcBorders>
              <w:top w:val="single" w:color="auto" w:sz="4" w:space="0"/>
              <w:left w:val="single" w:color="auto" w:sz="4" w:space="0"/>
              <w:bottom w:val="single" w:color="auto" w:sz="4" w:space="0"/>
              <w:right w:val="single" w:color="auto" w:sz="4" w:space="0"/>
            </w:tcBorders>
            <w:vAlign w:val="center"/>
          </w:tcPr>
          <w:p w14:paraId="4DF14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大龙球</w:t>
            </w:r>
          </w:p>
        </w:tc>
        <w:tc>
          <w:tcPr>
            <w:tcW w:w="731" w:type="dxa"/>
            <w:tcBorders>
              <w:top w:val="single" w:color="auto" w:sz="4" w:space="0"/>
              <w:left w:val="single" w:color="auto" w:sz="4" w:space="0"/>
              <w:bottom w:val="single" w:color="auto" w:sz="4" w:space="0"/>
              <w:right w:val="single" w:color="auto" w:sz="4" w:space="0"/>
            </w:tcBorders>
            <w:vAlign w:val="center"/>
          </w:tcPr>
          <w:p w14:paraId="3D6A81E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00" w:type="dxa"/>
            <w:tcBorders>
              <w:top w:val="single" w:color="auto" w:sz="4" w:space="0"/>
              <w:left w:val="single" w:color="auto" w:sz="4" w:space="0"/>
              <w:bottom w:val="single" w:color="auto" w:sz="4" w:space="0"/>
              <w:right w:val="single" w:color="auto" w:sz="4" w:space="0"/>
            </w:tcBorders>
            <w:vAlign w:val="center"/>
          </w:tcPr>
          <w:p w14:paraId="6246B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1C4C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尺寸：直径65cm</w:t>
            </w:r>
          </w:p>
          <w:p w14:paraId="7BC5AD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红色，加厚款</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569608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A807E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4A80B7C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4F1D48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F25</w:t>
            </w:r>
          </w:p>
        </w:tc>
        <w:tc>
          <w:tcPr>
            <w:tcW w:w="1582" w:type="dxa"/>
            <w:tcBorders>
              <w:top w:val="single" w:color="auto" w:sz="4" w:space="0"/>
              <w:left w:val="single" w:color="auto" w:sz="4" w:space="0"/>
              <w:bottom w:val="single" w:color="auto" w:sz="4" w:space="0"/>
              <w:right w:val="single" w:color="auto" w:sz="4" w:space="0"/>
            </w:tcBorders>
            <w:vAlign w:val="center"/>
          </w:tcPr>
          <w:p w14:paraId="26885B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西瓜球</w:t>
            </w:r>
          </w:p>
        </w:tc>
        <w:tc>
          <w:tcPr>
            <w:tcW w:w="731" w:type="dxa"/>
            <w:tcBorders>
              <w:top w:val="single" w:color="auto" w:sz="4" w:space="0"/>
              <w:left w:val="single" w:color="auto" w:sz="4" w:space="0"/>
              <w:bottom w:val="single" w:color="auto" w:sz="4" w:space="0"/>
              <w:right w:val="single" w:color="auto" w:sz="4" w:space="0"/>
            </w:tcBorders>
            <w:vAlign w:val="center"/>
          </w:tcPr>
          <w:p w14:paraId="048479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41057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CC3C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尺寸：直径约18cm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E8ACA3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4AD28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2448" behindDoc="1" locked="0" layoutInCell="1" allowOverlap="1">
                  <wp:simplePos x="0" y="0"/>
                  <wp:positionH relativeFrom="column">
                    <wp:posOffset>24765</wp:posOffset>
                  </wp:positionH>
                  <wp:positionV relativeFrom="paragraph">
                    <wp:posOffset>46990</wp:posOffset>
                  </wp:positionV>
                  <wp:extent cx="549910" cy="401320"/>
                  <wp:effectExtent l="0" t="0" r="13970" b="10160"/>
                  <wp:wrapNone/>
                  <wp:docPr id="95" name="图片_25"/>
                  <wp:cNvGraphicFramePr/>
                  <a:graphic xmlns:a="http://schemas.openxmlformats.org/drawingml/2006/main">
                    <a:graphicData uri="http://schemas.openxmlformats.org/drawingml/2006/picture">
                      <pic:pic xmlns:pic="http://schemas.openxmlformats.org/drawingml/2006/picture">
                        <pic:nvPicPr>
                          <pic:cNvPr id="95" name="图片_25"/>
                          <pic:cNvPicPr/>
                        </pic:nvPicPr>
                        <pic:blipFill>
                          <a:blip r:embed="rId167"/>
                          <a:stretch>
                            <a:fillRect/>
                          </a:stretch>
                        </pic:blipFill>
                        <pic:spPr>
                          <a:xfrm>
                            <a:off x="0" y="0"/>
                            <a:ext cx="549910" cy="401320"/>
                          </a:xfrm>
                          <a:prstGeom prst="rect">
                            <a:avLst/>
                          </a:prstGeom>
                          <a:noFill/>
                          <a:ln>
                            <a:noFill/>
                          </a:ln>
                        </pic:spPr>
                      </pic:pic>
                    </a:graphicData>
                  </a:graphic>
                </wp:anchor>
              </w:drawing>
            </w:r>
          </w:p>
        </w:tc>
      </w:tr>
      <w:tr w14:paraId="5C2D287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71D873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F26</w:t>
            </w:r>
          </w:p>
        </w:tc>
        <w:tc>
          <w:tcPr>
            <w:tcW w:w="1582" w:type="dxa"/>
            <w:tcBorders>
              <w:top w:val="single" w:color="auto" w:sz="4" w:space="0"/>
              <w:left w:val="single" w:color="auto" w:sz="4" w:space="0"/>
              <w:bottom w:val="single" w:color="auto" w:sz="4" w:space="0"/>
              <w:right w:val="single" w:color="auto" w:sz="4" w:space="0"/>
            </w:tcBorders>
            <w:vAlign w:val="center"/>
          </w:tcPr>
          <w:p w14:paraId="7EE8E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彩虹桥</w:t>
            </w:r>
          </w:p>
        </w:tc>
        <w:tc>
          <w:tcPr>
            <w:tcW w:w="731" w:type="dxa"/>
            <w:tcBorders>
              <w:top w:val="single" w:color="auto" w:sz="4" w:space="0"/>
              <w:left w:val="single" w:color="auto" w:sz="4" w:space="0"/>
              <w:bottom w:val="single" w:color="auto" w:sz="4" w:space="0"/>
              <w:right w:val="single" w:color="auto" w:sz="4" w:space="0"/>
            </w:tcBorders>
            <w:vAlign w:val="center"/>
          </w:tcPr>
          <w:p w14:paraId="2362D69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E296E9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16774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尺寸：直径约133cm</w:t>
            </w:r>
          </w:p>
          <w:p w14:paraId="0E23D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4个圆弧，可拼成一个圆或S形</w:t>
            </w:r>
          </w:p>
        </w:tc>
        <w:tc>
          <w:tcPr>
            <w:tcW w:w="758" w:type="dxa"/>
            <w:tcBorders>
              <w:top w:val="single" w:color="auto" w:sz="4" w:space="0"/>
              <w:left w:val="single" w:color="auto" w:sz="4" w:space="0"/>
              <w:bottom w:val="single" w:color="auto" w:sz="4" w:space="0"/>
              <w:right w:val="single" w:color="auto" w:sz="4" w:space="0"/>
            </w:tcBorders>
            <w:vAlign w:val="center"/>
          </w:tcPr>
          <w:p w14:paraId="48E5526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7D33A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3952" behindDoc="1" locked="0" layoutInCell="1" allowOverlap="1">
                  <wp:simplePos x="0" y="0"/>
                  <wp:positionH relativeFrom="column">
                    <wp:posOffset>76200</wp:posOffset>
                  </wp:positionH>
                  <wp:positionV relativeFrom="paragraph">
                    <wp:posOffset>-27305</wp:posOffset>
                  </wp:positionV>
                  <wp:extent cx="374015" cy="297815"/>
                  <wp:effectExtent l="0" t="0" r="6985" b="6985"/>
                  <wp:wrapNone/>
                  <wp:docPr id="466" name="图片_37"/>
                  <wp:cNvGraphicFramePr/>
                  <a:graphic xmlns:a="http://schemas.openxmlformats.org/drawingml/2006/main">
                    <a:graphicData uri="http://schemas.openxmlformats.org/drawingml/2006/picture">
                      <pic:pic xmlns:pic="http://schemas.openxmlformats.org/drawingml/2006/picture">
                        <pic:nvPicPr>
                          <pic:cNvPr id="466" name="图片_37"/>
                          <pic:cNvPicPr/>
                        </pic:nvPicPr>
                        <pic:blipFill>
                          <a:blip r:embed="rId168"/>
                          <a:stretch>
                            <a:fillRect/>
                          </a:stretch>
                        </pic:blipFill>
                        <pic:spPr>
                          <a:xfrm>
                            <a:off x="0" y="0"/>
                            <a:ext cx="374015" cy="297815"/>
                          </a:xfrm>
                          <a:prstGeom prst="rect">
                            <a:avLst/>
                          </a:prstGeom>
                          <a:noFill/>
                          <a:ln>
                            <a:noFill/>
                          </a:ln>
                        </pic:spPr>
                      </pic:pic>
                    </a:graphicData>
                  </a:graphic>
                </wp:anchor>
              </w:drawing>
            </w:r>
          </w:p>
        </w:tc>
      </w:tr>
      <w:tr w14:paraId="748C2934">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7469D5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F27</w:t>
            </w:r>
          </w:p>
        </w:tc>
        <w:tc>
          <w:tcPr>
            <w:tcW w:w="1582" w:type="dxa"/>
            <w:tcBorders>
              <w:top w:val="single" w:color="auto" w:sz="4" w:space="0"/>
              <w:left w:val="single" w:color="auto" w:sz="4" w:space="0"/>
              <w:bottom w:val="single" w:color="auto" w:sz="4" w:space="0"/>
              <w:right w:val="single" w:color="auto" w:sz="4" w:space="0"/>
            </w:tcBorders>
            <w:vAlign w:val="center"/>
          </w:tcPr>
          <w:p w14:paraId="0078C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龟背</w:t>
            </w:r>
          </w:p>
        </w:tc>
        <w:tc>
          <w:tcPr>
            <w:tcW w:w="731" w:type="dxa"/>
            <w:tcBorders>
              <w:top w:val="single" w:color="auto" w:sz="4" w:space="0"/>
              <w:left w:val="single" w:color="auto" w:sz="4" w:space="0"/>
              <w:bottom w:val="single" w:color="auto" w:sz="4" w:space="0"/>
              <w:right w:val="single" w:color="auto" w:sz="4" w:space="0"/>
            </w:tcBorders>
            <w:vAlign w:val="center"/>
          </w:tcPr>
          <w:p w14:paraId="7CA4A56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3589F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410F5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尺寸：39*21cm</w:t>
            </w:r>
          </w:p>
          <w:p w14:paraId="45A91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颜色随机</w:t>
            </w:r>
          </w:p>
        </w:tc>
        <w:tc>
          <w:tcPr>
            <w:tcW w:w="758" w:type="dxa"/>
            <w:tcBorders>
              <w:top w:val="single" w:color="auto" w:sz="4" w:space="0"/>
              <w:left w:val="single" w:color="auto" w:sz="4" w:space="0"/>
              <w:bottom w:val="single" w:color="auto" w:sz="4" w:space="0"/>
              <w:right w:val="single" w:color="auto" w:sz="4" w:space="0"/>
            </w:tcBorders>
            <w:vAlign w:val="center"/>
          </w:tcPr>
          <w:p w14:paraId="462A918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23925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3472" behindDoc="1" locked="0" layoutInCell="1" allowOverlap="1">
                  <wp:simplePos x="0" y="0"/>
                  <wp:positionH relativeFrom="column">
                    <wp:posOffset>19050</wp:posOffset>
                  </wp:positionH>
                  <wp:positionV relativeFrom="paragraph">
                    <wp:posOffset>83185</wp:posOffset>
                  </wp:positionV>
                  <wp:extent cx="569595" cy="401955"/>
                  <wp:effectExtent l="0" t="0" r="10160" b="9525"/>
                  <wp:wrapNone/>
                  <wp:docPr id="96" name="图片_38"/>
                  <wp:cNvGraphicFramePr/>
                  <a:graphic xmlns:a="http://schemas.openxmlformats.org/drawingml/2006/main">
                    <a:graphicData uri="http://schemas.openxmlformats.org/drawingml/2006/picture">
                      <pic:pic xmlns:pic="http://schemas.openxmlformats.org/drawingml/2006/picture">
                        <pic:nvPicPr>
                          <pic:cNvPr id="96" name="图片_38"/>
                          <pic:cNvPicPr/>
                        </pic:nvPicPr>
                        <pic:blipFill>
                          <a:blip r:embed="rId169"/>
                          <a:stretch>
                            <a:fillRect/>
                          </a:stretch>
                        </pic:blipFill>
                        <pic:spPr>
                          <a:xfrm>
                            <a:off x="0" y="0"/>
                            <a:ext cx="569595" cy="4019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4496" behindDoc="1" locked="0" layoutInCell="1" allowOverlap="1">
                  <wp:simplePos x="0" y="0"/>
                  <wp:positionH relativeFrom="column">
                    <wp:posOffset>153035</wp:posOffset>
                  </wp:positionH>
                  <wp:positionV relativeFrom="paragraph">
                    <wp:posOffset>358775</wp:posOffset>
                  </wp:positionV>
                  <wp:extent cx="390525" cy="617220"/>
                  <wp:effectExtent l="0" t="0" r="5715" b="0"/>
                  <wp:wrapNone/>
                  <wp:docPr id="97" name="图片_30"/>
                  <wp:cNvGraphicFramePr/>
                  <a:graphic xmlns:a="http://schemas.openxmlformats.org/drawingml/2006/main">
                    <a:graphicData uri="http://schemas.openxmlformats.org/drawingml/2006/picture">
                      <pic:pic xmlns:pic="http://schemas.openxmlformats.org/drawingml/2006/picture">
                        <pic:nvPicPr>
                          <pic:cNvPr id="97" name="图片_30"/>
                          <pic:cNvPicPr/>
                        </pic:nvPicPr>
                        <pic:blipFill>
                          <a:blip r:embed="rId170"/>
                          <a:stretch>
                            <a:fillRect/>
                          </a:stretch>
                        </pic:blipFill>
                        <pic:spPr>
                          <a:xfrm>
                            <a:off x="0" y="0"/>
                            <a:ext cx="390525" cy="617220"/>
                          </a:xfrm>
                          <a:prstGeom prst="rect">
                            <a:avLst/>
                          </a:prstGeom>
                          <a:noFill/>
                          <a:ln>
                            <a:noFill/>
                          </a:ln>
                        </pic:spPr>
                      </pic:pic>
                    </a:graphicData>
                  </a:graphic>
                </wp:anchor>
              </w:drawing>
            </w:r>
          </w:p>
        </w:tc>
      </w:tr>
      <w:tr w14:paraId="163AE28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396D6A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F28</w:t>
            </w:r>
          </w:p>
        </w:tc>
        <w:tc>
          <w:tcPr>
            <w:tcW w:w="1582" w:type="dxa"/>
            <w:tcBorders>
              <w:top w:val="single" w:color="auto" w:sz="4" w:space="0"/>
              <w:left w:val="single" w:color="auto" w:sz="4" w:space="0"/>
              <w:bottom w:val="single" w:color="auto" w:sz="4" w:space="0"/>
              <w:right w:val="single" w:color="auto" w:sz="4" w:space="0"/>
            </w:tcBorders>
            <w:vAlign w:val="center"/>
          </w:tcPr>
          <w:p w14:paraId="2EFE7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独脚凳</w:t>
            </w:r>
          </w:p>
        </w:tc>
        <w:tc>
          <w:tcPr>
            <w:tcW w:w="731" w:type="dxa"/>
            <w:tcBorders>
              <w:top w:val="single" w:color="auto" w:sz="4" w:space="0"/>
              <w:left w:val="single" w:color="auto" w:sz="4" w:space="0"/>
              <w:bottom w:val="single" w:color="auto" w:sz="4" w:space="0"/>
              <w:right w:val="single" w:color="auto" w:sz="4" w:space="0"/>
            </w:tcBorders>
            <w:vAlign w:val="center"/>
          </w:tcPr>
          <w:p w14:paraId="4A9906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19FD8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7CD2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尺寸：23*22cm</w:t>
            </w:r>
          </w:p>
          <w:p w14:paraId="1BD694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颜色随机</w:t>
            </w:r>
          </w:p>
        </w:tc>
        <w:tc>
          <w:tcPr>
            <w:tcW w:w="758" w:type="dxa"/>
            <w:tcBorders>
              <w:top w:val="single" w:color="auto" w:sz="4" w:space="0"/>
              <w:left w:val="single" w:color="auto" w:sz="4" w:space="0"/>
              <w:bottom w:val="single" w:color="auto" w:sz="4" w:space="0"/>
              <w:right w:val="single" w:color="auto" w:sz="4" w:space="0"/>
            </w:tcBorders>
            <w:vAlign w:val="center"/>
          </w:tcPr>
          <w:p w14:paraId="7A945C7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C3584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5520" behindDoc="1" locked="0" layoutInCell="1" allowOverlap="1">
                  <wp:simplePos x="0" y="0"/>
                  <wp:positionH relativeFrom="column">
                    <wp:posOffset>-55245</wp:posOffset>
                  </wp:positionH>
                  <wp:positionV relativeFrom="paragraph">
                    <wp:posOffset>404495</wp:posOffset>
                  </wp:positionV>
                  <wp:extent cx="626110" cy="501015"/>
                  <wp:effectExtent l="0" t="0" r="13970" b="0"/>
                  <wp:wrapNone/>
                  <wp:docPr id="98" name="图片_31"/>
                  <wp:cNvGraphicFramePr/>
                  <a:graphic xmlns:a="http://schemas.openxmlformats.org/drawingml/2006/main">
                    <a:graphicData uri="http://schemas.openxmlformats.org/drawingml/2006/picture">
                      <pic:pic xmlns:pic="http://schemas.openxmlformats.org/drawingml/2006/picture">
                        <pic:nvPicPr>
                          <pic:cNvPr id="98" name="图片_31"/>
                          <pic:cNvPicPr/>
                        </pic:nvPicPr>
                        <pic:blipFill>
                          <a:blip r:embed="rId171"/>
                          <a:stretch>
                            <a:fillRect/>
                          </a:stretch>
                        </pic:blipFill>
                        <pic:spPr>
                          <a:xfrm>
                            <a:off x="0" y="0"/>
                            <a:ext cx="626110" cy="501015"/>
                          </a:xfrm>
                          <a:prstGeom prst="rect">
                            <a:avLst/>
                          </a:prstGeom>
                          <a:noFill/>
                          <a:ln>
                            <a:noFill/>
                          </a:ln>
                        </pic:spPr>
                      </pic:pic>
                    </a:graphicData>
                  </a:graphic>
                </wp:anchor>
              </w:drawing>
            </w:r>
          </w:p>
        </w:tc>
      </w:tr>
      <w:tr w14:paraId="73106DC1">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1ACBAF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F29</w:t>
            </w:r>
          </w:p>
        </w:tc>
        <w:tc>
          <w:tcPr>
            <w:tcW w:w="1582" w:type="dxa"/>
            <w:tcBorders>
              <w:top w:val="single" w:color="auto" w:sz="4" w:space="0"/>
              <w:left w:val="single" w:color="auto" w:sz="4" w:space="0"/>
              <w:bottom w:val="single" w:color="auto" w:sz="4" w:space="0"/>
              <w:right w:val="single" w:color="auto" w:sz="4" w:space="0"/>
            </w:tcBorders>
            <w:vAlign w:val="center"/>
          </w:tcPr>
          <w:p w14:paraId="34611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平衡台</w:t>
            </w:r>
          </w:p>
        </w:tc>
        <w:tc>
          <w:tcPr>
            <w:tcW w:w="731" w:type="dxa"/>
            <w:tcBorders>
              <w:top w:val="single" w:color="auto" w:sz="4" w:space="0"/>
              <w:left w:val="single" w:color="auto" w:sz="4" w:space="0"/>
              <w:bottom w:val="single" w:color="auto" w:sz="4" w:space="0"/>
              <w:right w:val="single" w:color="auto" w:sz="4" w:space="0"/>
            </w:tcBorders>
            <w:vAlign w:val="center"/>
          </w:tcPr>
          <w:p w14:paraId="752F09A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00" w:type="dxa"/>
            <w:tcBorders>
              <w:top w:val="single" w:color="auto" w:sz="4" w:space="0"/>
              <w:left w:val="single" w:color="auto" w:sz="4" w:space="0"/>
              <w:bottom w:val="single" w:color="auto" w:sz="4" w:space="0"/>
              <w:right w:val="single" w:color="auto" w:sz="4" w:space="0"/>
            </w:tcBorders>
            <w:vAlign w:val="center"/>
          </w:tcPr>
          <w:p w14:paraId="761CC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1CCC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尺寸：约为40*30*13cm，蓝色</w:t>
            </w:r>
          </w:p>
        </w:tc>
        <w:tc>
          <w:tcPr>
            <w:tcW w:w="758" w:type="dxa"/>
            <w:tcBorders>
              <w:top w:val="single" w:color="auto" w:sz="4" w:space="0"/>
              <w:left w:val="single" w:color="auto" w:sz="4" w:space="0"/>
              <w:bottom w:val="single" w:color="auto" w:sz="4" w:space="0"/>
              <w:right w:val="single" w:color="auto" w:sz="4" w:space="0"/>
            </w:tcBorders>
            <w:vAlign w:val="center"/>
          </w:tcPr>
          <w:p w14:paraId="797A345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C8710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56DCD2D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06E0570">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F30</w:t>
            </w:r>
          </w:p>
        </w:tc>
        <w:tc>
          <w:tcPr>
            <w:tcW w:w="1582" w:type="dxa"/>
            <w:tcBorders>
              <w:top w:val="single" w:color="auto" w:sz="4" w:space="0"/>
              <w:left w:val="single" w:color="auto" w:sz="4" w:space="0"/>
              <w:bottom w:val="single" w:color="auto" w:sz="4" w:space="0"/>
              <w:right w:val="single" w:color="auto" w:sz="4" w:space="0"/>
            </w:tcBorders>
            <w:vAlign w:val="center"/>
          </w:tcPr>
          <w:p w14:paraId="2A613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万象组合</w:t>
            </w:r>
          </w:p>
        </w:tc>
        <w:tc>
          <w:tcPr>
            <w:tcW w:w="731" w:type="dxa"/>
            <w:tcBorders>
              <w:top w:val="single" w:color="auto" w:sz="4" w:space="0"/>
              <w:left w:val="single" w:color="auto" w:sz="4" w:space="0"/>
              <w:bottom w:val="single" w:color="auto" w:sz="4" w:space="0"/>
              <w:right w:val="single" w:color="auto" w:sz="4" w:space="0"/>
            </w:tcBorders>
            <w:vAlign w:val="center"/>
          </w:tcPr>
          <w:p w14:paraId="2855F30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3D9B81B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43F7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数量：120件套</w:t>
            </w:r>
          </w:p>
          <w:p w14:paraId="7DC75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规格：含全砖、单元筒、体能条、手脚印等</w:t>
            </w:r>
          </w:p>
        </w:tc>
        <w:tc>
          <w:tcPr>
            <w:tcW w:w="758" w:type="dxa"/>
            <w:tcBorders>
              <w:top w:val="single" w:color="auto" w:sz="4" w:space="0"/>
              <w:left w:val="single" w:color="auto" w:sz="4" w:space="0"/>
              <w:bottom w:val="single" w:color="auto" w:sz="4" w:space="0"/>
              <w:right w:val="single" w:color="auto" w:sz="4" w:space="0"/>
            </w:tcBorders>
            <w:vAlign w:val="center"/>
          </w:tcPr>
          <w:p w14:paraId="0F42218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3DB59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6544" behindDoc="1" locked="0" layoutInCell="1" allowOverlap="1">
                  <wp:simplePos x="0" y="0"/>
                  <wp:positionH relativeFrom="column">
                    <wp:posOffset>-25400</wp:posOffset>
                  </wp:positionH>
                  <wp:positionV relativeFrom="paragraph">
                    <wp:posOffset>-92075</wp:posOffset>
                  </wp:positionV>
                  <wp:extent cx="685165" cy="506730"/>
                  <wp:effectExtent l="0" t="0" r="635" b="11430"/>
                  <wp:wrapNone/>
                  <wp:docPr id="99" name="图片_18"/>
                  <wp:cNvGraphicFramePr/>
                  <a:graphic xmlns:a="http://schemas.openxmlformats.org/drawingml/2006/main">
                    <a:graphicData uri="http://schemas.openxmlformats.org/drawingml/2006/picture">
                      <pic:pic xmlns:pic="http://schemas.openxmlformats.org/drawingml/2006/picture">
                        <pic:nvPicPr>
                          <pic:cNvPr id="99" name="图片_18"/>
                          <pic:cNvPicPr/>
                        </pic:nvPicPr>
                        <pic:blipFill>
                          <a:blip r:embed="rId172"/>
                          <a:stretch>
                            <a:fillRect/>
                          </a:stretch>
                        </pic:blipFill>
                        <pic:spPr>
                          <a:xfrm>
                            <a:off x="0" y="0"/>
                            <a:ext cx="685165" cy="506730"/>
                          </a:xfrm>
                          <a:prstGeom prst="rect">
                            <a:avLst/>
                          </a:prstGeom>
                          <a:noFill/>
                          <a:ln>
                            <a:noFill/>
                          </a:ln>
                        </pic:spPr>
                      </pic:pic>
                    </a:graphicData>
                  </a:graphic>
                </wp:anchor>
              </w:drawing>
            </w:r>
          </w:p>
        </w:tc>
      </w:tr>
      <w:tr w14:paraId="7E8768A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F85E04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F31</w:t>
            </w:r>
          </w:p>
        </w:tc>
        <w:tc>
          <w:tcPr>
            <w:tcW w:w="1582" w:type="dxa"/>
            <w:tcBorders>
              <w:top w:val="single" w:color="auto" w:sz="4" w:space="0"/>
              <w:left w:val="single" w:color="auto" w:sz="4" w:space="0"/>
              <w:bottom w:val="single" w:color="auto" w:sz="4" w:space="0"/>
              <w:right w:val="single" w:color="auto" w:sz="4" w:space="0"/>
            </w:tcBorders>
            <w:vAlign w:val="center"/>
          </w:tcPr>
          <w:p w14:paraId="128C5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过河石</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1F49A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B4D7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35EB0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装箱尺寸：约40.5*40.5*29cm，重5.2kg。</w:t>
            </w:r>
          </w:p>
          <w:p w14:paraId="06328C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规格：共11件，小号4个，中号4个，大号2个，特大1个</w:t>
            </w:r>
          </w:p>
        </w:tc>
        <w:tc>
          <w:tcPr>
            <w:tcW w:w="758" w:type="dxa"/>
            <w:tcBorders>
              <w:top w:val="single" w:color="auto" w:sz="4" w:space="0"/>
              <w:left w:val="single" w:color="auto" w:sz="4" w:space="0"/>
              <w:bottom w:val="single" w:color="auto" w:sz="4" w:space="0"/>
              <w:right w:val="single" w:color="auto" w:sz="4" w:space="0"/>
            </w:tcBorders>
            <w:vAlign w:val="center"/>
          </w:tcPr>
          <w:p w14:paraId="54C41F5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0F48B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7568" behindDoc="1" locked="0" layoutInCell="1" allowOverlap="1">
                  <wp:simplePos x="0" y="0"/>
                  <wp:positionH relativeFrom="column">
                    <wp:posOffset>52070</wp:posOffset>
                  </wp:positionH>
                  <wp:positionV relativeFrom="paragraph">
                    <wp:posOffset>681990</wp:posOffset>
                  </wp:positionV>
                  <wp:extent cx="753745" cy="753110"/>
                  <wp:effectExtent l="0" t="0" r="8255" b="0"/>
                  <wp:wrapNone/>
                  <wp:docPr id="100" name="图片_33"/>
                  <wp:cNvGraphicFramePr/>
                  <a:graphic xmlns:a="http://schemas.openxmlformats.org/drawingml/2006/main">
                    <a:graphicData uri="http://schemas.openxmlformats.org/drawingml/2006/picture">
                      <pic:pic xmlns:pic="http://schemas.openxmlformats.org/drawingml/2006/picture">
                        <pic:nvPicPr>
                          <pic:cNvPr id="100" name="图片_33"/>
                          <pic:cNvPicPr/>
                        </pic:nvPicPr>
                        <pic:blipFill>
                          <a:blip r:embed="rId173"/>
                          <a:stretch>
                            <a:fillRect/>
                          </a:stretch>
                        </pic:blipFill>
                        <pic:spPr>
                          <a:xfrm>
                            <a:off x="0" y="0"/>
                            <a:ext cx="753745" cy="753110"/>
                          </a:xfrm>
                          <a:prstGeom prst="rect">
                            <a:avLst/>
                          </a:prstGeom>
                          <a:noFill/>
                          <a:ln>
                            <a:noFill/>
                          </a:ln>
                        </pic:spPr>
                      </pic:pic>
                    </a:graphicData>
                  </a:graphic>
                </wp:anchor>
              </w:drawing>
            </w:r>
            <w:r>
              <w:rPr>
                <w:rFonts w:hint="default"/>
              </w:rPr>
              <w:drawing>
                <wp:inline distT="0" distB="0" distL="114300" distR="114300">
                  <wp:extent cx="720725" cy="723265"/>
                  <wp:effectExtent l="0" t="0" r="10795" b="0"/>
                  <wp:docPr id="10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9"/>
                          <pic:cNvPicPr>
                            <a:picLocks noChangeAspect="1"/>
                          </pic:cNvPicPr>
                        </pic:nvPicPr>
                        <pic:blipFill>
                          <a:blip r:embed="rId174"/>
                          <a:stretch>
                            <a:fillRect/>
                          </a:stretch>
                        </pic:blipFill>
                        <pic:spPr>
                          <a:xfrm>
                            <a:off x="0" y="0"/>
                            <a:ext cx="720725" cy="723265"/>
                          </a:xfrm>
                          <a:prstGeom prst="rect">
                            <a:avLst/>
                          </a:prstGeom>
                          <a:noFill/>
                          <a:ln>
                            <a:noFill/>
                          </a:ln>
                        </pic:spPr>
                      </pic:pic>
                    </a:graphicData>
                  </a:graphic>
                </wp:inline>
              </w:drawing>
            </w:r>
          </w:p>
        </w:tc>
      </w:tr>
      <w:tr w14:paraId="02D98A1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83AB8CD">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F32</w:t>
            </w:r>
          </w:p>
        </w:tc>
        <w:tc>
          <w:tcPr>
            <w:tcW w:w="1582" w:type="dxa"/>
            <w:tcBorders>
              <w:top w:val="single" w:color="auto" w:sz="4" w:space="0"/>
              <w:left w:val="single" w:color="auto" w:sz="4" w:space="0"/>
              <w:bottom w:val="single" w:color="auto" w:sz="4" w:space="0"/>
              <w:right w:val="single" w:color="auto" w:sz="4" w:space="0"/>
            </w:tcBorders>
            <w:vAlign w:val="center"/>
          </w:tcPr>
          <w:p w14:paraId="48D65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高跷</w:t>
            </w:r>
          </w:p>
        </w:tc>
        <w:tc>
          <w:tcPr>
            <w:tcW w:w="731" w:type="dxa"/>
            <w:tcBorders>
              <w:top w:val="single" w:color="auto" w:sz="4" w:space="0"/>
              <w:left w:val="single" w:color="auto" w:sz="4" w:space="0"/>
              <w:bottom w:val="single" w:color="auto" w:sz="4" w:space="0"/>
              <w:right w:val="single" w:color="auto" w:sz="4" w:space="0"/>
            </w:tcBorders>
            <w:vAlign w:val="center"/>
          </w:tcPr>
          <w:p w14:paraId="15EE1AF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21F29CA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w:t>
            </w:r>
          </w:p>
        </w:tc>
        <w:tc>
          <w:tcPr>
            <w:tcW w:w="3345" w:type="dxa"/>
            <w:tcBorders>
              <w:top w:val="single" w:color="auto" w:sz="4" w:space="0"/>
              <w:left w:val="single" w:color="auto" w:sz="4" w:space="0"/>
              <w:bottom w:val="single" w:color="auto" w:sz="4" w:space="0"/>
              <w:right w:val="single" w:color="auto" w:sz="4" w:space="0"/>
            </w:tcBorders>
            <w:vAlign w:val="center"/>
          </w:tcPr>
          <w:p w14:paraId="3EB55D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尺寸：踩面约10*5.5cm，高约7cm</w:t>
            </w:r>
          </w:p>
        </w:tc>
        <w:tc>
          <w:tcPr>
            <w:tcW w:w="758" w:type="dxa"/>
            <w:tcBorders>
              <w:top w:val="single" w:color="auto" w:sz="4" w:space="0"/>
              <w:left w:val="single" w:color="auto" w:sz="4" w:space="0"/>
              <w:bottom w:val="single" w:color="auto" w:sz="4" w:space="0"/>
              <w:right w:val="single" w:color="auto" w:sz="4" w:space="0"/>
            </w:tcBorders>
            <w:vAlign w:val="center"/>
          </w:tcPr>
          <w:p w14:paraId="67F20FA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E747C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193FDDD9">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B86F23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F33</w:t>
            </w:r>
          </w:p>
        </w:tc>
        <w:tc>
          <w:tcPr>
            <w:tcW w:w="1582" w:type="dxa"/>
            <w:tcBorders>
              <w:top w:val="single" w:color="auto" w:sz="4" w:space="0"/>
              <w:left w:val="single" w:color="auto" w:sz="4" w:space="0"/>
              <w:bottom w:val="single" w:color="auto" w:sz="4" w:space="0"/>
              <w:right w:val="single" w:color="auto" w:sz="4" w:space="0"/>
            </w:tcBorders>
            <w:vAlign w:val="center"/>
          </w:tcPr>
          <w:p w14:paraId="5BEF2A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平衡滑板车</w:t>
            </w:r>
          </w:p>
        </w:tc>
        <w:tc>
          <w:tcPr>
            <w:tcW w:w="731" w:type="dxa"/>
            <w:tcBorders>
              <w:top w:val="single" w:color="auto" w:sz="4" w:space="0"/>
              <w:left w:val="single" w:color="auto" w:sz="4" w:space="0"/>
              <w:bottom w:val="single" w:color="auto" w:sz="4" w:space="0"/>
              <w:right w:val="single" w:color="auto" w:sz="4" w:space="0"/>
            </w:tcBorders>
            <w:vAlign w:val="center"/>
          </w:tcPr>
          <w:p w14:paraId="3C58A6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6535C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3FA58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尺寸：约58*50*11cm，颜色随机</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911F4D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8592" behindDoc="1" locked="0" layoutInCell="1" allowOverlap="1">
                  <wp:simplePos x="0" y="0"/>
                  <wp:positionH relativeFrom="column">
                    <wp:posOffset>401955</wp:posOffset>
                  </wp:positionH>
                  <wp:positionV relativeFrom="paragraph">
                    <wp:posOffset>35560</wp:posOffset>
                  </wp:positionV>
                  <wp:extent cx="795655" cy="310515"/>
                  <wp:effectExtent l="0" t="0" r="0" b="10160"/>
                  <wp:wrapNone/>
                  <wp:docPr id="103" name="图片_36"/>
                  <wp:cNvGraphicFramePr/>
                  <a:graphic xmlns:a="http://schemas.openxmlformats.org/drawingml/2006/main">
                    <a:graphicData uri="http://schemas.openxmlformats.org/drawingml/2006/picture">
                      <pic:pic xmlns:pic="http://schemas.openxmlformats.org/drawingml/2006/picture">
                        <pic:nvPicPr>
                          <pic:cNvPr id="103" name="图片_36"/>
                          <pic:cNvPicPr/>
                        </pic:nvPicPr>
                        <pic:blipFill>
                          <a:blip r:embed="rId175"/>
                          <a:stretch>
                            <a:fillRect/>
                          </a:stretch>
                        </pic:blipFill>
                        <pic:spPr>
                          <a:xfrm>
                            <a:off x="0" y="0"/>
                            <a:ext cx="795655" cy="310515"/>
                          </a:xfrm>
                          <a:prstGeom prst="rect">
                            <a:avLst/>
                          </a:prstGeom>
                          <a:noFill/>
                          <a:ln>
                            <a:noFill/>
                          </a:ln>
                        </pic:spPr>
                      </pic:pic>
                    </a:graphicData>
                  </a:graphic>
                </wp:anchor>
              </w:drawing>
            </w: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24A1D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6783D7C6">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321F26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F34</w:t>
            </w:r>
          </w:p>
        </w:tc>
        <w:tc>
          <w:tcPr>
            <w:tcW w:w="1582" w:type="dxa"/>
            <w:tcBorders>
              <w:top w:val="single" w:color="auto" w:sz="4" w:space="0"/>
              <w:left w:val="single" w:color="auto" w:sz="4" w:space="0"/>
              <w:bottom w:val="single" w:color="auto" w:sz="4" w:space="0"/>
              <w:right w:val="single" w:color="auto" w:sz="4" w:space="0"/>
            </w:tcBorders>
            <w:vAlign w:val="center"/>
          </w:tcPr>
          <w:p w14:paraId="6F181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彩虹伞</w:t>
            </w:r>
          </w:p>
        </w:tc>
        <w:tc>
          <w:tcPr>
            <w:tcW w:w="731" w:type="dxa"/>
            <w:tcBorders>
              <w:top w:val="single" w:color="auto" w:sz="4" w:space="0"/>
              <w:left w:val="single" w:color="auto" w:sz="4" w:space="0"/>
              <w:bottom w:val="single" w:color="auto" w:sz="4" w:space="0"/>
              <w:right w:val="single" w:color="auto" w:sz="4" w:space="0"/>
            </w:tcBorders>
            <w:vAlign w:val="center"/>
          </w:tcPr>
          <w:p w14:paraId="67391B9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63EA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7209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尺寸：直径约200CM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7A8475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883A1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9616" behindDoc="1" locked="0" layoutInCell="1" allowOverlap="1">
                  <wp:simplePos x="0" y="0"/>
                  <wp:positionH relativeFrom="column">
                    <wp:posOffset>10160</wp:posOffset>
                  </wp:positionH>
                  <wp:positionV relativeFrom="paragraph">
                    <wp:posOffset>-126365</wp:posOffset>
                  </wp:positionV>
                  <wp:extent cx="634365" cy="504190"/>
                  <wp:effectExtent l="0" t="0" r="5715" b="13970"/>
                  <wp:wrapNone/>
                  <wp:docPr id="102" name="图片_19"/>
                  <wp:cNvGraphicFramePr/>
                  <a:graphic xmlns:a="http://schemas.openxmlformats.org/drawingml/2006/main">
                    <a:graphicData uri="http://schemas.openxmlformats.org/drawingml/2006/picture">
                      <pic:pic xmlns:pic="http://schemas.openxmlformats.org/drawingml/2006/picture">
                        <pic:nvPicPr>
                          <pic:cNvPr id="102" name="图片_19"/>
                          <pic:cNvPicPr/>
                        </pic:nvPicPr>
                        <pic:blipFill>
                          <a:blip r:embed="rId176"/>
                          <a:stretch>
                            <a:fillRect/>
                          </a:stretch>
                        </pic:blipFill>
                        <pic:spPr>
                          <a:xfrm>
                            <a:off x="0" y="0"/>
                            <a:ext cx="634365" cy="504190"/>
                          </a:xfrm>
                          <a:prstGeom prst="rect">
                            <a:avLst/>
                          </a:prstGeom>
                          <a:noFill/>
                          <a:ln>
                            <a:noFill/>
                          </a:ln>
                        </pic:spPr>
                      </pic:pic>
                    </a:graphicData>
                  </a:graphic>
                </wp:anchor>
              </w:drawing>
            </w:r>
          </w:p>
        </w:tc>
      </w:tr>
      <w:tr w14:paraId="743FD48F">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173E8D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F35</w:t>
            </w:r>
          </w:p>
        </w:tc>
        <w:tc>
          <w:tcPr>
            <w:tcW w:w="1582" w:type="dxa"/>
            <w:tcBorders>
              <w:top w:val="single" w:color="auto" w:sz="4" w:space="0"/>
              <w:left w:val="single" w:color="auto" w:sz="4" w:space="0"/>
              <w:bottom w:val="single" w:color="auto" w:sz="4" w:space="0"/>
              <w:right w:val="single" w:color="auto" w:sz="4" w:space="0"/>
            </w:tcBorders>
            <w:vAlign w:val="center"/>
          </w:tcPr>
          <w:p w14:paraId="1B1E3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触觉垫</w:t>
            </w:r>
          </w:p>
        </w:tc>
        <w:tc>
          <w:tcPr>
            <w:tcW w:w="731" w:type="dxa"/>
            <w:tcBorders>
              <w:top w:val="single" w:color="auto" w:sz="4" w:space="0"/>
              <w:left w:val="single" w:color="auto" w:sz="4" w:space="0"/>
              <w:bottom w:val="single" w:color="auto" w:sz="4" w:space="0"/>
              <w:right w:val="single" w:color="auto" w:sz="4" w:space="0"/>
            </w:tcBorders>
            <w:vAlign w:val="center"/>
          </w:tcPr>
          <w:p w14:paraId="201322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4B650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16CDF9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尺寸：约为34*4.5cm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B5AA8E3">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76348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1664" behindDoc="1" locked="0" layoutInCell="1" allowOverlap="1">
                  <wp:simplePos x="0" y="0"/>
                  <wp:positionH relativeFrom="column">
                    <wp:posOffset>78740</wp:posOffset>
                  </wp:positionH>
                  <wp:positionV relativeFrom="paragraph">
                    <wp:posOffset>440055</wp:posOffset>
                  </wp:positionV>
                  <wp:extent cx="418465" cy="586740"/>
                  <wp:effectExtent l="0" t="0" r="8255" b="0"/>
                  <wp:wrapNone/>
                  <wp:docPr id="106" name="图片_32"/>
                  <wp:cNvGraphicFramePr/>
                  <a:graphic xmlns:a="http://schemas.openxmlformats.org/drawingml/2006/main">
                    <a:graphicData uri="http://schemas.openxmlformats.org/drawingml/2006/picture">
                      <pic:pic xmlns:pic="http://schemas.openxmlformats.org/drawingml/2006/picture">
                        <pic:nvPicPr>
                          <pic:cNvPr id="106" name="图片_32"/>
                          <pic:cNvPicPr/>
                        </pic:nvPicPr>
                        <pic:blipFill>
                          <a:blip r:embed="rId177"/>
                          <a:stretch>
                            <a:fillRect/>
                          </a:stretch>
                        </pic:blipFill>
                        <pic:spPr>
                          <a:xfrm>
                            <a:off x="0" y="0"/>
                            <a:ext cx="418465" cy="5867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0640" behindDoc="1" locked="0" layoutInCell="1" allowOverlap="1">
                  <wp:simplePos x="0" y="0"/>
                  <wp:positionH relativeFrom="column">
                    <wp:posOffset>127635</wp:posOffset>
                  </wp:positionH>
                  <wp:positionV relativeFrom="paragraph">
                    <wp:posOffset>11430</wp:posOffset>
                  </wp:positionV>
                  <wp:extent cx="527685" cy="370840"/>
                  <wp:effectExtent l="0" t="0" r="5715" b="10160"/>
                  <wp:wrapNone/>
                  <wp:docPr id="104" name="图片_21"/>
                  <wp:cNvGraphicFramePr/>
                  <a:graphic xmlns:a="http://schemas.openxmlformats.org/drawingml/2006/main">
                    <a:graphicData uri="http://schemas.openxmlformats.org/drawingml/2006/picture">
                      <pic:pic xmlns:pic="http://schemas.openxmlformats.org/drawingml/2006/picture">
                        <pic:nvPicPr>
                          <pic:cNvPr id="104" name="图片_21"/>
                          <pic:cNvPicPr/>
                        </pic:nvPicPr>
                        <pic:blipFill>
                          <a:blip r:embed="rId178"/>
                          <a:stretch>
                            <a:fillRect/>
                          </a:stretch>
                        </pic:blipFill>
                        <pic:spPr>
                          <a:xfrm>
                            <a:off x="0" y="0"/>
                            <a:ext cx="527685" cy="370840"/>
                          </a:xfrm>
                          <a:prstGeom prst="rect">
                            <a:avLst/>
                          </a:prstGeom>
                          <a:noFill/>
                          <a:ln>
                            <a:noFill/>
                          </a:ln>
                        </pic:spPr>
                      </pic:pic>
                    </a:graphicData>
                  </a:graphic>
                </wp:anchor>
              </w:drawing>
            </w:r>
          </w:p>
        </w:tc>
      </w:tr>
      <w:tr w14:paraId="71C1C1DE">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1827DE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F36</w:t>
            </w:r>
          </w:p>
        </w:tc>
        <w:tc>
          <w:tcPr>
            <w:tcW w:w="1582" w:type="dxa"/>
            <w:tcBorders>
              <w:top w:val="single" w:color="auto" w:sz="4" w:space="0"/>
              <w:left w:val="single" w:color="auto" w:sz="4" w:space="0"/>
              <w:bottom w:val="single" w:color="auto" w:sz="4" w:space="0"/>
              <w:right w:val="single" w:color="auto" w:sz="4" w:space="0"/>
            </w:tcBorders>
            <w:vAlign w:val="center"/>
          </w:tcPr>
          <w:p w14:paraId="68195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指压板</w:t>
            </w:r>
          </w:p>
        </w:tc>
        <w:tc>
          <w:tcPr>
            <w:tcW w:w="731" w:type="dxa"/>
            <w:tcBorders>
              <w:top w:val="single" w:color="auto" w:sz="4" w:space="0"/>
              <w:left w:val="single" w:color="auto" w:sz="4" w:space="0"/>
              <w:bottom w:val="single" w:color="auto" w:sz="4" w:space="0"/>
              <w:right w:val="single" w:color="auto" w:sz="4" w:space="0"/>
            </w:tcBorders>
            <w:vAlign w:val="center"/>
          </w:tcPr>
          <w:p w14:paraId="1656D82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7C2E294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3345" w:type="dxa"/>
            <w:tcBorders>
              <w:top w:val="single" w:color="auto" w:sz="4" w:space="0"/>
              <w:left w:val="single" w:color="auto" w:sz="4" w:space="0"/>
              <w:bottom w:val="single" w:color="auto" w:sz="4" w:space="0"/>
              <w:right w:val="single" w:color="auto" w:sz="4" w:space="0"/>
            </w:tcBorders>
            <w:vAlign w:val="center"/>
          </w:tcPr>
          <w:p w14:paraId="23F58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尺寸：单片26*36cm</w:t>
            </w:r>
          </w:p>
          <w:p w14:paraId="12CD02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材质：软性硅胶材质</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5C701C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11445F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7DA9C91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154DB3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F37</w:t>
            </w:r>
          </w:p>
        </w:tc>
        <w:tc>
          <w:tcPr>
            <w:tcW w:w="1582" w:type="dxa"/>
            <w:tcBorders>
              <w:top w:val="single" w:color="auto" w:sz="4" w:space="0"/>
              <w:left w:val="single" w:color="auto" w:sz="4" w:space="0"/>
              <w:bottom w:val="single" w:color="auto" w:sz="4" w:space="0"/>
              <w:right w:val="single" w:color="auto" w:sz="4" w:space="0"/>
            </w:tcBorders>
            <w:vAlign w:val="center"/>
          </w:tcPr>
          <w:p w14:paraId="269C9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大平衡陀螺</w:t>
            </w:r>
          </w:p>
        </w:tc>
        <w:tc>
          <w:tcPr>
            <w:tcW w:w="731" w:type="dxa"/>
            <w:tcBorders>
              <w:top w:val="single" w:color="auto" w:sz="4" w:space="0"/>
              <w:left w:val="single" w:color="auto" w:sz="4" w:space="0"/>
              <w:bottom w:val="single" w:color="auto" w:sz="4" w:space="0"/>
              <w:right w:val="single" w:color="auto" w:sz="4" w:space="0"/>
            </w:tcBorders>
            <w:vAlign w:val="center"/>
          </w:tcPr>
          <w:p w14:paraId="2CD4EB2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2B90BA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79FB8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尺寸：直径80cm，深40cm</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6F14CA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54F3A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2688" behindDoc="1" locked="0" layoutInCell="1" allowOverlap="1">
                  <wp:simplePos x="0" y="0"/>
                  <wp:positionH relativeFrom="column">
                    <wp:posOffset>-27305</wp:posOffset>
                  </wp:positionH>
                  <wp:positionV relativeFrom="paragraph">
                    <wp:posOffset>-78740</wp:posOffset>
                  </wp:positionV>
                  <wp:extent cx="640080" cy="354330"/>
                  <wp:effectExtent l="0" t="0" r="0" b="11430"/>
                  <wp:wrapNone/>
                  <wp:docPr id="105" name="图片_22"/>
                  <wp:cNvGraphicFramePr/>
                  <a:graphic xmlns:a="http://schemas.openxmlformats.org/drawingml/2006/main">
                    <a:graphicData uri="http://schemas.openxmlformats.org/drawingml/2006/picture">
                      <pic:pic xmlns:pic="http://schemas.openxmlformats.org/drawingml/2006/picture">
                        <pic:nvPicPr>
                          <pic:cNvPr id="105" name="图片_22"/>
                          <pic:cNvPicPr/>
                        </pic:nvPicPr>
                        <pic:blipFill>
                          <a:blip r:embed="rId179"/>
                          <a:stretch>
                            <a:fillRect/>
                          </a:stretch>
                        </pic:blipFill>
                        <pic:spPr>
                          <a:xfrm>
                            <a:off x="0" y="0"/>
                            <a:ext cx="640080" cy="354330"/>
                          </a:xfrm>
                          <a:prstGeom prst="rect">
                            <a:avLst/>
                          </a:prstGeom>
                          <a:noFill/>
                          <a:ln>
                            <a:noFill/>
                          </a:ln>
                        </pic:spPr>
                      </pic:pic>
                    </a:graphicData>
                  </a:graphic>
                </wp:anchor>
              </w:drawing>
            </w:r>
          </w:p>
        </w:tc>
      </w:tr>
      <w:tr w14:paraId="7E359CBC">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BE4AD2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F38</w:t>
            </w:r>
          </w:p>
        </w:tc>
        <w:tc>
          <w:tcPr>
            <w:tcW w:w="1582" w:type="dxa"/>
            <w:tcBorders>
              <w:top w:val="single" w:color="auto" w:sz="4" w:space="0"/>
              <w:left w:val="single" w:color="auto" w:sz="4" w:space="0"/>
              <w:bottom w:val="single" w:color="auto" w:sz="4" w:space="0"/>
              <w:right w:val="single" w:color="auto" w:sz="4" w:space="0"/>
            </w:tcBorders>
            <w:vAlign w:val="center"/>
          </w:tcPr>
          <w:p w14:paraId="28960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阳光隧道</w:t>
            </w:r>
          </w:p>
        </w:tc>
        <w:tc>
          <w:tcPr>
            <w:tcW w:w="731" w:type="dxa"/>
            <w:tcBorders>
              <w:top w:val="single" w:color="auto" w:sz="4" w:space="0"/>
              <w:left w:val="single" w:color="auto" w:sz="4" w:space="0"/>
              <w:bottom w:val="single" w:color="auto" w:sz="4" w:space="0"/>
              <w:right w:val="single" w:color="auto" w:sz="4" w:space="0"/>
            </w:tcBorders>
            <w:vAlign w:val="center"/>
          </w:tcPr>
          <w:p w14:paraId="2615BBC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4E26F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5D646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尺寸：约180*45cm</w:t>
            </w:r>
          </w:p>
          <w:p w14:paraId="7111E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规格：7色直通道</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89DBAC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06F16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3712" behindDoc="1" locked="0" layoutInCell="1" allowOverlap="1">
                  <wp:simplePos x="0" y="0"/>
                  <wp:positionH relativeFrom="column">
                    <wp:posOffset>-12065</wp:posOffset>
                  </wp:positionH>
                  <wp:positionV relativeFrom="paragraph">
                    <wp:posOffset>25400</wp:posOffset>
                  </wp:positionV>
                  <wp:extent cx="532765" cy="400685"/>
                  <wp:effectExtent l="0" t="0" r="635" b="0"/>
                  <wp:wrapNone/>
                  <wp:docPr id="107" name="图片_23"/>
                  <wp:cNvGraphicFramePr/>
                  <a:graphic xmlns:a="http://schemas.openxmlformats.org/drawingml/2006/main">
                    <a:graphicData uri="http://schemas.openxmlformats.org/drawingml/2006/picture">
                      <pic:pic xmlns:pic="http://schemas.openxmlformats.org/drawingml/2006/picture">
                        <pic:nvPicPr>
                          <pic:cNvPr id="107" name="图片_23"/>
                          <pic:cNvPicPr/>
                        </pic:nvPicPr>
                        <pic:blipFill>
                          <a:blip r:embed="rId180"/>
                          <a:stretch>
                            <a:fillRect/>
                          </a:stretch>
                        </pic:blipFill>
                        <pic:spPr>
                          <a:xfrm>
                            <a:off x="0" y="0"/>
                            <a:ext cx="532765" cy="400685"/>
                          </a:xfrm>
                          <a:prstGeom prst="rect">
                            <a:avLst/>
                          </a:prstGeom>
                          <a:noFill/>
                          <a:ln>
                            <a:noFill/>
                          </a:ln>
                        </pic:spPr>
                      </pic:pic>
                    </a:graphicData>
                  </a:graphic>
                </wp:anchor>
              </w:drawing>
            </w:r>
          </w:p>
        </w:tc>
      </w:tr>
      <w:tr w14:paraId="509FFC25">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FF21406">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F39</w:t>
            </w:r>
          </w:p>
        </w:tc>
        <w:tc>
          <w:tcPr>
            <w:tcW w:w="1582" w:type="dxa"/>
            <w:tcBorders>
              <w:top w:val="single" w:color="auto" w:sz="4" w:space="0"/>
              <w:left w:val="single" w:color="auto" w:sz="4" w:space="0"/>
              <w:bottom w:val="single" w:color="auto" w:sz="4" w:space="0"/>
              <w:right w:val="single" w:color="auto" w:sz="4" w:space="0"/>
            </w:tcBorders>
            <w:vAlign w:val="center"/>
          </w:tcPr>
          <w:p w14:paraId="5F00D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平衡步道</w:t>
            </w:r>
          </w:p>
        </w:tc>
        <w:tc>
          <w:tcPr>
            <w:tcW w:w="731" w:type="dxa"/>
            <w:tcBorders>
              <w:top w:val="single" w:color="auto" w:sz="4" w:space="0"/>
              <w:left w:val="single" w:color="auto" w:sz="4" w:space="0"/>
              <w:bottom w:val="single" w:color="auto" w:sz="4" w:space="0"/>
              <w:right w:val="single" w:color="auto" w:sz="4" w:space="0"/>
            </w:tcBorders>
            <w:vAlign w:val="center"/>
          </w:tcPr>
          <w:p w14:paraId="6C739AE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00" w:type="dxa"/>
            <w:tcBorders>
              <w:top w:val="single" w:color="auto" w:sz="4" w:space="0"/>
              <w:left w:val="single" w:color="auto" w:sz="4" w:space="0"/>
              <w:bottom w:val="single" w:color="auto" w:sz="4" w:space="0"/>
              <w:right w:val="single" w:color="auto" w:sz="4" w:space="0"/>
            </w:tcBorders>
            <w:vAlign w:val="center"/>
          </w:tcPr>
          <w:p w14:paraId="4F8E8F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3345" w:type="dxa"/>
            <w:tcBorders>
              <w:top w:val="single" w:color="auto" w:sz="4" w:space="0"/>
              <w:left w:val="single" w:color="auto" w:sz="4" w:space="0"/>
              <w:bottom w:val="single" w:color="auto" w:sz="4" w:space="0"/>
              <w:right w:val="single" w:color="auto" w:sz="4" w:space="0"/>
            </w:tcBorders>
            <w:vAlign w:val="center"/>
          </w:tcPr>
          <w:p w14:paraId="00A74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尺寸：单条约150cm*28.5cm</w:t>
            </w:r>
          </w:p>
          <w:p w14:paraId="6992F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规格：四色重约5.4kg，颜色随机，共6条，可成卷收纳，底部吸盘设计，增加稳定性</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DB3904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4B2AD8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4736" behindDoc="1" locked="0" layoutInCell="1" allowOverlap="1">
                  <wp:simplePos x="0" y="0"/>
                  <wp:positionH relativeFrom="column">
                    <wp:posOffset>-13335</wp:posOffset>
                  </wp:positionH>
                  <wp:positionV relativeFrom="paragraph">
                    <wp:posOffset>103505</wp:posOffset>
                  </wp:positionV>
                  <wp:extent cx="586105" cy="516890"/>
                  <wp:effectExtent l="0" t="0" r="8255" b="1270"/>
                  <wp:wrapNone/>
                  <wp:docPr id="108" name="图片_24"/>
                  <wp:cNvGraphicFramePr/>
                  <a:graphic xmlns:a="http://schemas.openxmlformats.org/drawingml/2006/main">
                    <a:graphicData uri="http://schemas.openxmlformats.org/drawingml/2006/picture">
                      <pic:pic xmlns:pic="http://schemas.openxmlformats.org/drawingml/2006/picture">
                        <pic:nvPicPr>
                          <pic:cNvPr id="108" name="图片_24"/>
                          <pic:cNvPicPr/>
                        </pic:nvPicPr>
                        <pic:blipFill>
                          <a:blip r:embed="rId181"/>
                          <a:stretch>
                            <a:fillRect/>
                          </a:stretch>
                        </pic:blipFill>
                        <pic:spPr>
                          <a:xfrm>
                            <a:off x="0" y="0"/>
                            <a:ext cx="586105" cy="516890"/>
                          </a:xfrm>
                          <a:prstGeom prst="rect">
                            <a:avLst/>
                          </a:prstGeom>
                          <a:noFill/>
                          <a:ln>
                            <a:noFill/>
                          </a:ln>
                        </pic:spPr>
                      </pic:pic>
                    </a:graphicData>
                  </a:graphic>
                </wp:anchor>
              </w:drawing>
            </w:r>
          </w:p>
        </w:tc>
      </w:tr>
      <w:tr w14:paraId="6548AA1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229228E">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F40</w:t>
            </w:r>
          </w:p>
        </w:tc>
        <w:tc>
          <w:tcPr>
            <w:tcW w:w="1582" w:type="dxa"/>
            <w:tcBorders>
              <w:top w:val="single" w:color="auto" w:sz="4" w:space="0"/>
              <w:left w:val="single" w:color="auto" w:sz="4" w:space="0"/>
              <w:bottom w:val="single" w:color="auto" w:sz="4" w:space="0"/>
              <w:right w:val="single" w:color="auto" w:sz="4" w:space="0"/>
            </w:tcBorders>
            <w:vAlign w:val="center"/>
          </w:tcPr>
          <w:p w14:paraId="44AA3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海洋球</w:t>
            </w:r>
          </w:p>
        </w:tc>
        <w:tc>
          <w:tcPr>
            <w:tcW w:w="731" w:type="dxa"/>
            <w:tcBorders>
              <w:top w:val="single" w:color="auto" w:sz="4" w:space="0"/>
              <w:left w:val="single" w:color="auto" w:sz="4" w:space="0"/>
              <w:bottom w:val="single" w:color="auto" w:sz="4" w:space="0"/>
              <w:right w:val="single" w:color="auto" w:sz="4" w:space="0"/>
            </w:tcBorders>
            <w:vAlign w:val="center"/>
          </w:tcPr>
          <w:p w14:paraId="3954E42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11151EE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72131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尺寸：直径约7cm</w:t>
            </w:r>
          </w:p>
          <w:p w14:paraId="2F14AA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规格：50个，颜色随机，多色</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3D7193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ACB6A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5760" behindDoc="1" locked="0" layoutInCell="1" allowOverlap="1">
                  <wp:simplePos x="0" y="0"/>
                  <wp:positionH relativeFrom="column">
                    <wp:posOffset>13970</wp:posOffset>
                  </wp:positionH>
                  <wp:positionV relativeFrom="paragraph">
                    <wp:posOffset>42545</wp:posOffset>
                  </wp:positionV>
                  <wp:extent cx="490855" cy="433705"/>
                  <wp:effectExtent l="0" t="0" r="12065" b="8255"/>
                  <wp:wrapNone/>
                  <wp:docPr id="109" name="图片_26"/>
                  <wp:cNvGraphicFramePr/>
                  <a:graphic xmlns:a="http://schemas.openxmlformats.org/drawingml/2006/main">
                    <a:graphicData uri="http://schemas.openxmlformats.org/drawingml/2006/picture">
                      <pic:pic xmlns:pic="http://schemas.openxmlformats.org/drawingml/2006/picture">
                        <pic:nvPicPr>
                          <pic:cNvPr id="109" name="图片_26"/>
                          <pic:cNvPicPr/>
                        </pic:nvPicPr>
                        <pic:blipFill>
                          <a:blip r:embed="rId182"/>
                          <a:stretch>
                            <a:fillRect/>
                          </a:stretch>
                        </pic:blipFill>
                        <pic:spPr>
                          <a:xfrm>
                            <a:off x="0" y="0"/>
                            <a:ext cx="490855" cy="433705"/>
                          </a:xfrm>
                          <a:prstGeom prst="rect">
                            <a:avLst/>
                          </a:prstGeom>
                          <a:noFill/>
                          <a:ln>
                            <a:noFill/>
                          </a:ln>
                        </pic:spPr>
                      </pic:pic>
                    </a:graphicData>
                  </a:graphic>
                </wp:anchor>
              </w:drawing>
            </w:r>
          </w:p>
        </w:tc>
      </w:tr>
      <w:tr w14:paraId="35CEBB23">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0BCEF01">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F41</w:t>
            </w:r>
          </w:p>
        </w:tc>
        <w:tc>
          <w:tcPr>
            <w:tcW w:w="1582" w:type="dxa"/>
            <w:tcBorders>
              <w:top w:val="single" w:color="auto" w:sz="4" w:space="0"/>
              <w:left w:val="single" w:color="auto" w:sz="4" w:space="0"/>
              <w:bottom w:val="single" w:color="auto" w:sz="4" w:space="0"/>
              <w:right w:val="single" w:color="auto" w:sz="4" w:space="0"/>
            </w:tcBorders>
            <w:vAlign w:val="center"/>
          </w:tcPr>
          <w:p w14:paraId="3F96F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跨栏</w:t>
            </w:r>
          </w:p>
        </w:tc>
        <w:tc>
          <w:tcPr>
            <w:tcW w:w="731" w:type="dxa"/>
            <w:tcBorders>
              <w:top w:val="single" w:color="auto" w:sz="4" w:space="0"/>
              <w:left w:val="single" w:color="auto" w:sz="4" w:space="0"/>
              <w:bottom w:val="single" w:color="auto" w:sz="4" w:space="0"/>
              <w:right w:val="single" w:color="auto" w:sz="4" w:space="0"/>
            </w:tcBorders>
            <w:vAlign w:val="center"/>
          </w:tcPr>
          <w:p w14:paraId="43E9E5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BB822F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2DDF9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尺寸：单个尺寸约70*24*74cm，包装尺寸70*37*19.5cm</w:t>
            </w:r>
          </w:p>
          <w:p w14:paraId="455EB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规格：一组4个，吹塑</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88BBB3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6784" behindDoc="1" locked="0" layoutInCell="1" allowOverlap="1">
                  <wp:simplePos x="0" y="0"/>
                  <wp:positionH relativeFrom="column">
                    <wp:posOffset>410845</wp:posOffset>
                  </wp:positionH>
                  <wp:positionV relativeFrom="paragraph">
                    <wp:posOffset>-73025</wp:posOffset>
                  </wp:positionV>
                  <wp:extent cx="640715" cy="453390"/>
                  <wp:effectExtent l="0" t="0" r="14605" b="3810"/>
                  <wp:wrapNone/>
                  <wp:docPr id="111" name="图片_27"/>
                  <wp:cNvGraphicFramePr/>
                  <a:graphic xmlns:a="http://schemas.openxmlformats.org/drawingml/2006/main">
                    <a:graphicData uri="http://schemas.openxmlformats.org/drawingml/2006/picture">
                      <pic:pic xmlns:pic="http://schemas.openxmlformats.org/drawingml/2006/picture">
                        <pic:nvPicPr>
                          <pic:cNvPr id="111" name="图片_27"/>
                          <pic:cNvPicPr/>
                        </pic:nvPicPr>
                        <pic:blipFill>
                          <a:blip r:embed="rId183"/>
                          <a:stretch>
                            <a:fillRect/>
                          </a:stretch>
                        </pic:blipFill>
                        <pic:spPr>
                          <a:xfrm>
                            <a:off x="0" y="0"/>
                            <a:ext cx="640715" cy="453390"/>
                          </a:xfrm>
                          <a:prstGeom prst="rect">
                            <a:avLst/>
                          </a:prstGeom>
                          <a:noFill/>
                          <a:ln>
                            <a:noFill/>
                          </a:ln>
                        </pic:spPr>
                      </pic:pic>
                    </a:graphicData>
                  </a:graphic>
                </wp:anchor>
              </w:drawing>
            </w: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E40D1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p>
        </w:tc>
      </w:tr>
      <w:tr w14:paraId="35C80E68">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7F7583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F42</w:t>
            </w:r>
          </w:p>
        </w:tc>
        <w:tc>
          <w:tcPr>
            <w:tcW w:w="1582" w:type="dxa"/>
            <w:tcBorders>
              <w:top w:val="single" w:color="auto" w:sz="4" w:space="0"/>
              <w:left w:val="single" w:color="auto" w:sz="4" w:space="0"/>
              <w:bottom w:val="single" w:color="auto" w:sz="4" w:space="0"/>
              <w:right w:val="single" w:color="auto" w:sz="4" w:space="0"/>
            </w:tcBorders>
            <w:vAlign w:val="center"/>
          </w:tcPr>
          <w:p w14:paraId="1AF39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平衡步道</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2EFB3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9C75C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E136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规格：直线8个，弯道8个，墩4个</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A95799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55E4F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7808" behindDoc="1" locked="0" layoutInCell="1" allowOverlap="1">
                  <wp:simplePos x="0" y="0"/>
                  <wp:positionH relativeFrom="column">
                    <wp:posOffset>23495</wp:posOffset>
                  </wp:positionH>
                  <wp:positionV relativeFrom="paragraph">
                    <wp:posOffset>-126365</wp:posOffset>
                  </wp:positionV>
                  <wp:extent cx="629920" cy="487045"/>
                  <wp:effectExtent l="0" t="0" r="10160" b="635"/>
                  <wp:wrapNone/>
                  <wp:docPr id="110" name="图片_28"/>
                  <wp:cNvGraphicFramePr/>
                  <a:graphic xmlns:a="http://schemas.openxmlformats.org/drawingml/2006/main">
                    <a:graphicData uri="http://schemas.openxmlformats.org/drawingml/2006/picture">
                      <pic:pic xmlns:pic="http://schemas.openxmlformats.org/drawingml/2006/picture">
                        <pic:nvPicPr>
                          <pic:cNvPr id="110" name="图片_28"/>
                          <pic:cNvPicPr/>
                        </pic:nvPicPr>
                        <pic:blipFill>
                          <a:blip r:embed="rId184"/>
                          <a:stretch>
                            <a:fillRect/>
                          </a:stretch>
                        </pic:blipFill>
                        <pic:spPr>
                          <a:xfrm>
                            <a:off x="0" y="0"/>
                            <a:ext cx="629920" cy="487045"/>
                          </a:xfrm>
                          <a:prstGeom prst="rect">
                            <a:avLst/>
                          </a:prstGeom>
                          <a:noFill/>
                          <a:ln>
                            <a:noFill/>
                          </a:ln>
                        </pic:spPr>
                      </pic:pic>
                    </a:graphicData>
                  </a:graphic>
                </wp:anchor>
              </w:drawing>
            </w:r>
          </w:p>
        </w:tc>
      </w:tr>
      <w:tr w14:paraId="6FAAEE3D">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0634C39">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F43</w:t>
            </w:r>
          </w:p>
        </w:tc>
        <w:tc>
          <w:tcPr>
            <w:tcW w:w="1582" w:type="dxa"/>
            <w:tcBorders>
              <w:top w:val="single" w:color="auto" w:sz="4" w:space="0"/>
              <w:left w:val="single" w:color="auto" w:sz="4" w:space="0"/>
              <w:bottom w:val="single" w:color="auto" w:sz="4" w:space="0"/>
              <w:right w:val="single" w:color="auto" w:sz="4" w:space="0"/>
            </w:tcBorders>
            <w:vAlign w:val="center"/>
          </w:tcPr>
          <w:p w14:paraId="2B6887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蹦床</w:t>
            </w:r>
          </w:p>
        </w:tc>
        <w:tc>
          <w:tcPr>
            <w:tcW w:w="731" w:type="dxa"/>
            <w:tcBorders>
              <w:top w:val="single" w:color="auto" w:sz="4" w:space="0"/>
              <w:left w:val="single" w:color="auto" w:sz="4" w:space="0"/>
              <w:bottom w:val="single" w:color="auto" w:sz="4" w:space="0"/>
              <w:right w:val="single" w:color="auto" w:sz="4" w:space="0"/>
            </w:tcBorders>
            <w:vAlign w:val="center"/>
          </w:tcPr>
          <w:p w14:paraId="0212702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6176A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5E0B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尺寸：D92cm</w:t>
            </w:r>
          </w:p>
          <w:p w14:paraId="462B4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支架：铁杆+PU+硅胶</w:t>
            </w:r>
          </w:p>
          <w:p w14:paraId="49E4F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面料：丙纶网布+牛津布+丙纶织带</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76685C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D95CB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8832" behindDoc="1" locked="0" layoutInCell="1" allowOverlap="1">
                  <wp:simplePos x="0" y="0"/>
                  <wp:positionH relativeFrom="column">
                    <wp:posOffset>108585</wp:posOffset>
                  </wp:positionH>
                  <wp:positionV relativeFrom="paragraph">
                    <wp:posOffset>36830</wp:posOffset>
                  </wp:positionV>
                  <wp:extent cx="428625" cy="530225"/>
                  <wp:effectExtent l="0" t="0" r="13335" b="3175"/>
                  <wp:wrapNone/>
                  <wp:docPr id="112" name="ID_D46573DBD92745B6857DA031ACF77EEA"/>
                  <wp:cNvGraphicFramePr/>
                  <a:graphic xmlns:a="http://schemas.openxmlformats.org/drawingml/2006/main">
                    <a:graphicData uri="http://schemas.openxmlformats.org/drawingml/2006/picture">
                      <pic:pic xmlns:pic="http://schemas.openxmlformats.org/drawingml/2006/picture">
                        <pic:nvPicPr>
                          <pic:cNvPr id="112" name="ID_D46573DBD92745B6857DA031ACF77EEA"/>
                          <pic:cNvPicPr/>
                        </pic:nvPicPr>
                        <pic:blipFill>
                          <a:blip r:embed="rId185"/>
                          <a:stretch>
                            <a:fillRect/>
                          </a:stretch>
                        </pic:blipFill>
                        <pic:spPr>
                          <a:xfrm>
                            <a:off x="0" y="0"/>
                            <a:ext cx="428625" cy="530225"/>
                          </a:xfrm>
                          <a:prstGeom prst="rect">
                            <a:avLst/>
                          </a:prstGeom>
                          <a:noFill/>
                          <a:ln>
                            <a:noFill/>
                          </a:ln>
                        </pic:spPr>
                      </pic:pic>
                    </a:graphicData>
                  </a:graphic>
                </wp:anchor>
              </w:drawing>
            </w:r>
          </w:p>
        </w:tc>
      </w:tr>
      <w:tr w14:paraId="35F054C0">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BACD7D7">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F44</w:t>
            </w:r>
          </w:p>
        </w:tc>
        <w:tc>
          <w:tcPr>
            <w:tcW w:w="1582" w:type="dxa"/>
            <w:tcBorders>
              <w:top w:val="single" w:color="auto" w:sz="4" w:space="0"/>
              <w:left w:val="single" w:color="auto" w:sz="4" w:space="0"/>
              <w:bottom w:val="single" w:color="auto" w:sz="4" w:space="0"/>
              <w:right w:val="single" w:color="auto" w:sz="4" w:space="0"/>
            </w:tcBorders>
            <w:vAlign w:val="center"/>
          </w:tcPr>
          <w:p w14:paraId="277AFA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沙包</w:t>
            </w:r>
          </w:p>
        </w:tc>
        <w:tc>
          <w:tcPr>
            <w:tcW w:w="731" w:type="dxa"/>
            <w:tcBorders>
              <w:top w:val="single" w:color="auto" w:sz="4" w:space="0"/>
              <w:left w:val="single" w:color="auto" w:sz="4" w:space="0"/>
              <w:bottom w:val="single" w:color="auto" w:sz="4" w:space="0"/>
              <w:right w:val="single" w:color="auto" w:sz="4" w:space="0"/>
            </w:tcBorders>
            <w:vAlign w:val="center"/>
          </w:tcPr>
          <w:p w14:paraId="37AEF8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700" w:type="dxa"/>
            <w:tcBorders>
              <w:top w:val="single" w:color="auto" w:sz="4" w:space="0"/>
              <w:left w:val="single" w:color="auto" w:sz="4" w:space="0"/>
              <w:bottom w:val="single" w:color="auto" w:sz="4" w:space="0"/>
              <w:right w:val="single" w:color="auto" w:sz="4" w:space="0"/>
            </w:tcBorders>
            <w:vAlign w:val="center"/>
          </w:tcPr>
          <w:p w14:paraId="0D7F8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345" w:type="dxa"/>
            <w:tcBorders>
              <w:top w:val="single" w:color="auto" w:sz="4" w:space="0"/>
              <w:left w:val="single" w:color="auto" w:sz="4" w:space="0"/>
              <w:bottom w:val="single" w:color="auto" w:sz="4" w:space="0"/>
              <w:right w:val="single" w:color="auto" w:sz="4" w:space="0"/>
            </w:tcBorders>
            <w:vAlign w:val="center"/>
          </w:tcPr>
          <w:p w14:paraId="62B95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尺寸：约8*8cm</w:t>
            </w:r>
          </w:p>
          <w:p w14:paraId="54F14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颜色随机</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949D28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562BE1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9856" behindDoc="1" locked="0" layoutInCell="1" allowOverlap="1">
                  <wp:simplePos x="0" y="0"/>
                  <wp:positionH relativeFrom="column">
                    <wp:posOffset>64135</wp:posOffset>
                  </wp:positionH>
                  <wp:positionV relativeFrom="paragraph">
                    <wp:posOffset>37465</wp:posOffset>
                  </wp:positionV>
                  <wp:extent cx="466725" cy="447675"/>
                  <wp:effectExtent l="0" t="0" r="5715" b="0"/>
                  <wp:wrapNone/>
                  <wp:docPr id="114" name="图片_29"/>
                  <wp:cNvGraphicFramePr/>
                  <a:graphic xmlns:a="http://schemas.openxmlformats.org/drawingml/2006/main">
                    <a:graphicData uri="http://schemas.openxmlformats.org/drawingml/2006/picture">
                      <pic:pic xmlns:pic="http://schemas.openxmlformats.org/drawingml/2006/picture">
                        <pic:nvPicPr>
                          <pic:cNvPr id="114" name="图片_29"/>
                          <pic:cNvPicPr/>
                        </pic:nvPicPr>
                        <pic:blipFill>
                          <a:blip r:embed="rId186"/>
                          <a:stretch>
                            <a:fillRect/>
                          </a:stretch>
                        </pic:blipFill>
                        <pic:spPr>
                          <a:xfrm>
                            <a:off x="0" y="0"/>
                            <a:ext cx="466725" cy="447675"/>
                          </a:xfrm>
                          <a:prstGeom prst="rect">
                            <a:avLst/>
                          </a:prstGeom>
                          <a:noFill/>
                          <a:ln>
                            <a:noFill/>
                          </a:ln>
                        </pic:spPr>
                      </pic:pic>
                    </a:graphicData>
                  </a:graphic>
                </wp:anchor>
              </w:drawing>
            </w:r>
          </w:p>
        </w:tc>
      </w:tr>
      <w:tr w14:paraId="77217A29">
        <w:tblPrEx>
          <w:tblCellMar>
            <w:top w:w="0" w:type="dxa"/>
            <w:left w:w="108" w:type="dxa"/>
            <w:bottom w:w="0" w:type="dxa"/>
            <w:right w:w="108" w:type="dxa"/>
          </w:tblCellMar>
        </w:tblPrEx>
        <w:trPr>
          <w:trHeight w:val="846"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0BC616F">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F45</w:t>
            </w:r>
          </w:p>
        </w:tc>
        <w:tc>
          <w:tcPr>
            <w:tcW w:w="1582" w:type="dxa"/>
            <w:tcBorders>
              <w:top w:val="single" w:color="auto" w:sz="4" w:space="0"/>
              <w:left w:val="single" w:color="auto" w:sz="4" w:space="0"/>
              <w:bottom w:val="single" w:color="auto" w:sz="4" w:space="0"/>
              <w:right w:val="single" w:color="auto" w:sz="4" w:space="0"/>
            </w:tcBorders>
            <w:vAlign w:val="center"/>
          </w:tcPr>
          <w:p w14:paraId="20660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感统袜</w:t>
            </w:r>
          </w:p>
        </w:tc>
        <w:tc>
          <w:tcPr>
            <w:tcW w:w="731" w:type="dxa"/>
            <w:tcBorders>
              <w:top w:val="single" w:color="auto" w:sz="4" w:space="0"/>
              <w:left w:val="single" w:color="auto" w:sz="4" w:space="0"/>
              <w:bottom w:val="single" w:color="auto" w:sz="4" w:space="0"/>
              <w:right w:val="single" w:color="auto" w:sz="4" w:space="0"/>
            </w:tcBorders>
            <w:vAlign w:val="center"/>
          </w:tcPr>
          <w:p w14:paraId="011A101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700" w:type="dxa"/>
            <w:tcBorders>
              <w:top w:val="single" w:color="auto" w:sz="4" w:space="0"/>
              <w:left w:val="single" w:color="auto" w:sz="4" w:space="0"/>
              <w:bottom w:val="single" w:color="auto" w:sz="4" w:space="0"/>
              <w:right w:val="single" w:color="auto" w:sz="4" w:space="0"/>
            </w:tcBorders>
            <w:vAlign w:val="center"/>
          </w:tcPr>
          <w:p w14:paraId="0CCBEE3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w:t>
            </w:r>
          </w:p>
        </w:tc>
        <w:tc>
          <w:tcPr>
            <w:tcW w:w="3345" w:type="dxa"/>
            <w:tcBorders>
              <w:top w:val="single" w:color="auto" w:sz="4" w:space="0"/>
              <w:left w:val="single" w:color="auto" w:sz="4" w:space="0"/>
              <w:bottom w:val="single" w:color="auto" w:sz="4" w:space="0"/>
              <w:right w:val="single" w:color="auto" w:sz="4" w:space="0"/>
            </w:tcBorders>
            <w:vAlign w:val="center"/>
          </w:tcPr>
          <w:p w14:paraId="3A277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小童50双，中童50双，成人女款50双</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190F6C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3FFA8B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0880" behindDoc="1" locked="0" layoutInCell="1" allowOverlap="1">
                  <wp:simplePos x="0" y="0"/>
                  <wp:positionH relativeFrom="column">
                    <wp:posOffset>121285</wp:posOffset>
                  </wp:positionH>
                  <wp:positionV relativeFrom="paragraph">
                    <wp:posOffset>43180</wp:posOffset>
                  </wp:positionV>
                  <wp:extent cx="390525" cy="424815"/>
                  <wp:effectExtent l="0" t="0" r="5715" b="1905"/>
                  <wp:wrapNone/>
                  <wp:docPr id="113" name="图片_20"/>
                  <wp:cNvGraphicFramePr/>
                  <a:graphic xmlns:a="http://schemas.openxmlformats.org/drawingml/2006/main">
                    <a:graphicData uri="http://schemas.openxmlformats.org/drawingml/2006/picture">
                      <pic:pic xmlns:pic="http://schemas.openxmlformats.org/drawingml/2006/picture">
                        <pic:nvPicPr>
                          <pic:cNvPr id="113" name="图片_20"/>
                          <pic:cNvPicPr/>
                        </pic:nvPicPr>
                        <pic:blipFill>
                          <a:blip r:embed="rId187"/>
                          <a:stretch>
                            <a:fillRect/>
                          </a:stretch>
                        </pic:blipFill>
                        <pic:spPr>
                          <a:xfrm>
                            <a:off x="0" y="0"/>
                            <a:ext cx="390525" cy="424815"/>
                          </a:xfrm>
                          <a:prstGeom prst="rect">
                            <a:avLst/>
                          </a:prstGeom>
                          <a:noFill/>
                          <a:ln>
                            <a:noFill/>
                          </a:ln>
                        </pic:spPr>
                      </pic:pic>
                    </a:graphicData>
                  </a:graphic>
                </wp:anchor>
              </w:drawing>
            </w:r>
          </w:p>
        </w:tc>
      </w:tr>
      <w:tr w14:paraId="03E5F11A">
        <w:tblPrEx>
          <w:tblCellMar>
            <w:top w:w="0" w:type="dxa"/>
            <w:left w:w="108" w:type="dxa"/>
            <w:bottom w:w="0" w:type="dxa"/>
            <w:right w:w="108" w:type="dxa"/>
          </w:tblCellMar>
        </w:tblPrEx>
        <w:trPr>
          <w:trHeight w:val="6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3043BF05">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F46</w:t>
            </w:r>
          </w:p>
        </w:tc>
        <w:tc>
          <w:tcPr>
            <w:tcW w:w="1582" w:type="dxa"/>
            <w:tcBorders>
              <w:top w:val="single" w:color="auto" w:sz="4" w:space="0"/>
              <w:left w:val="single" w:color="auto" w:sz="4" w:space="0"/>
              <w:bottom w:val="single" w:color="auto" w:sz="4" w:space="0"/>
              <w:right w:val="single" w:color="auto" w:sz="4" w:space="0"/>
            </w:tcBorders>
            <w:vAlign w:val="center"/>
          </w:tcPr>
          <w:p w14:paraId="03F01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地垫</w:t>
            </w:r>
          </w:p>
        </w:tc>
        <w:tc>
          <w:tcPr>
            <w:tcW w:w="731" w:type="dxa"/>
            <w:tcBorders>
              <w:top w:val="single" w:color="auto" w:sz="4" w:space="0"/>
              <w:left w:val="single" w:color="auto" w:sz="4" w:space="0"/>
              <w:bottom w:val="single" w:color="auto" w:sz="4" w:space="0"/>
              <w:right w:val="single" w:color="auto" w:sz="4" w:space="0"/>
            </w:tcBorders>
            <w:vAlign w:val="center"/>
          </w:tcPr>
          <w:p w14:paraId="34BEFA9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w:t>
            </w:r>
          </w:p>
        </w:tc>
        <w:tc>
          <w:tcPr>
            <w:tcW w:w="700" w:type="dxa"/>
            <w:tcBorders>
              <w:top w:val="single" w:color="auto" w:sz="4" w:space="0"/>
              <w:left w:val="single" w:color="auto" w:sz="4" w:space="0"/>
              <w:bottom w:val="single" w:color="auto" w:sz="4" w:space="0"/>
              <w:right w:val="single" w:color="auto" w:sz="4" w:space="0"/>
            </w:tcBorders>
            <w:vAlign w:val="center"/>
          </w:tcPr>
          <w:p w14:paraId="0F93722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平方米</w:t>
            </w:r>
          </w:p>
        </w:tc>
        <w:tc>
          <w:tcPr>
            <w:tcW w:w="3345" w:type="dxa"/>
            <w:tcBorders>
              <w:top w:val="single" w:color="auto" w:sz="4" w:space="0"/>
              <w:left w:val="single" w:color="auto" w:sz="4" w:space="0"/>
              <w:bottom w:val="single" w:color="auto" w:sz="4" w:space="0"/>
              <w:right w:val="single" w:color="auto" w:sz="4" w:space="0"/>
            </w:tcBorders>
            <w:vAlign w:val="center"/>
          </w:tcPr>
          <w:p w14:paraId="172D9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5厘米厚</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7FA55D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65B4308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p>
        </w:tc>
      </w:tr>
      <w:tr w14:paraId="3227DD31">
        <w:tblPrEx>
          <w:tblCellMar>
            <w:top w:w="0" w:type="dxa"/>
            <w:left w:w="108" w:type="dxa"/>
            <w:bottom w:w="0" w:type="dxa"/>
            <w:right w:w="108" w:type="dxa"/>
          </w:tblCellMar>
        </w:tblPrEx>
        <w:trPr>
          <w:trHeight w:val="90"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A2FFFBA">
            <w:pPr>
              <w:keepNext w:val="0"/>
              <w:keepLines w:val="0"/>
              <w:suppressLineNumbers w:val="0"/>
              <w:tabs>
                <w:tab w:val="left" w:pos="690"/>
              </w:tabs>
              <w:spacing w:before="0" w:beforeAutospacing="0" w:after="0" w:afterAutospacing="0" w:line="360" w:lineRule="auto"/>
              <w:ind w:left="0" w:right="-50" w:rightChars="-2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F47</w:t>
            </w:r>
          </w:p>
        </w:tc>
        <w:tc>
          <w:tcPr>
            <w:tcW w:w="1582" w:type="dxa"/>
            <w:tcBorders>
              <w:top w:val="single" w:color="auto" w:sz="4" w:space="0"/>
              <w:left w:val="single" w:color="auto" w:sz="4" w:space="0"/>
              <w:bottom w:val="single" w:color="auto" w:sz="4" w:space="0"/>
              <w:right w:val="single" w:color="auto" w:sz="4" w:space="0"/>
            </w:tcBorders>
            <w:vAlign w:val="center"/>
          </w:tcPr>
          <w:p w14:paraId="0E57C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教师用书</w:t>
            </w:r>
          </w:p>
        </w:tc>
        <w:tc>
          <w:tcPr>
            <w:tcW w:w="731" w:type="dxa"/>
            <w:tcBorders>
              <w:top w:val="single" w:color="auto" w:sz="4" w:space="0"/>
              <w:left w:val="single" w:color="auto" w:sz="4" w:space="0"/>
              <w:bottom w:val="single" w:color="auto" w:sz="4" w:space="0"/>
              <w:right w:val="single" w:color="auto" w:sz="4" w:space="0"/>
            </w:tcBorders>
            <w:vAlign w:val="center"/>
          </w:tcPr>
          <w:p w14:paraId="66BE1B9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00" w:type="dxa"/>
            <w:tcBorders>
              <w:top w:val="single" w:color="auto" w:sz="4" w:space="0"/>
              <w:left w:val="single" w:color="auto" w:sz="4" w:space="0"/>
              <w:bottom w:val="single" w:color="auto" w:sz="4" w:space="0"/>
              <w:right w:val="single" w:color="auto" w:sz="4" w:space="0"/>
            </w:tcBorders>
            <w:vAlign w:val="center"/>
          </w:tcPr>
          <w:p w14:paraId="7F6BD7C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册</w:t>
            </w:r>
          </w:p>
        </w:tc>
        <w:tc>
          <w:tcPr>
            <w:tcW w:w="3345" w:type="dxa"/>
            <w:tcBorders>
              <w:top w:val="single" w:color="auto" w:sz="4" w:space="0"/>
              <w:left w:val="single" w:color="auto" w:sz="4" w:space="0"/>
              <w:bottom w:val="single" w:color="auto" w:sz="4" w:space="0"/>
              <w:right w:val="single" w:color="auto" w:sz="4" w:space="0"/>
            </w:tcBorders>
            <w:vAlign w:val="center"/>
          </w:tcPr>
          <w:p w14:paraId="19439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16开，含婴幼儿感统游戏理论及192个与材料配套的感统游戏教案。游戏理论浅显易懂，帮助教师快速理解并灵活运用感统游戏理论。另附整套按月龄划分的游戏目标与反馈测评体系。</w:t>
            </w:r>
          </w:p>
        </w:tc>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1AA55F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kern w:val="2"/>
                <w:sz w:val="21"/>
                <w:szCs w:val="21"/>
                <w:lang w:val="en-US" w:eastAsia="zh-CN" w:bidi="ar-SA"/>
              </w:rPr>
            </w:pPr>
            <w:r>
              <w:rPr>
                <w:rFonts w:hint="eastAsia" w:ascii="宋体" w:hAnsi="宋体" w:eastAsia="宋体" w:cs="仿宋_GB2312"/>
                <w:szCs w:val="21"/>
                <w:lang w:val="en-US" w:eastAsia="zh-CN"/>
              </w:rPr>
              <w:t>货物</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38C7F1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仿宋_GB2312"/>
                <w:szCs w:val="21"/>
                <w:lang w:val="en-US" w:eastAsia="zh-CN"/>
              </w:rPr>
            </w:pPr>
          </w:p>
        </w:tc>
      </w:tr>
      <w:tr w14:paraId="7E721260">
        <w:tblPrEx>
          <w:tblCellMar>
            <w:top w:w="0" w:type="dxa"/>
            <w:left w:w="108" w:type="dxa"/>
            <w:bottom w:w="0" w:type="dxa"/>
            <w:right w:w="108" w:type="dxa"/>
          </w:tblCellMar>
        </w:tblPrEx>
        <w:trPr>
          <w:trHeight w:val="837" w:hRule="atLeast"/>
          <w:jc w:val="center"/>
        </w:trPr>
        <w:tc>
          <w:tcPr>
            <w:tcW w:w="2656" w:type="dxa"/>
            <w:gridSpan w:val="2"/>
            <w:tcBorders>
              <w:top w:val="single" w:color="auto" w:sz="4" w:space="0"/>
              <w:left w:val="single" w:color="auto" w:sz="4" w:space="0"/>
              <w:bottom w:val="single" w:color="auto" w:sz="4" w:space="0"/>
              <w:right w:val="single" w:color="auto" w:sz="4" w:space="0"/>
            </w:tcBorders>
            <w:vAlign w:val="center"/>
          </w:tcPr>
          <w:p w14:paraId="703960C0">
            <w:pPr>
              <w:keepNext w:val="0"/>
              <w:keepLines w:val="0"/>
              <w:widowControl/>
              <w:suppressLineNumbers w:val="0"/>
              <w:spacing w:before="0" w:beforeAutospacing="0" w:after="0" w:afterAutospacing="0" w:line="360" w:lineRule="exact"/>
              <w:ind w:left="0" w:right="0"/>
              <w:jc w:val="center"/>
              <w:rPr>
                <w:rFonts w:hint="default" w:ascii="宋体" w:hAnsi="宋体" w:eastAsia="宋体" w:cs="Times New Roman"/>
                <w:sz w:val="24"/>
                <w:szCs w:val="24"/>
              </w:rPr>
            </w:pPr>
            <w:r>
              <w:rPr>
                <w:rFonts w:hint="eastAsia" w:ascii="宋体" w:hAnsi="宋体"/>
                <w:b/>
                <w:sz w:val="24"/>
                <w:szCs w:val="24"/>
              </w:rPr>
              <w:t>项目交货期</w:t>
            </w:r>
            <w:r>
              <w:rPr>
                <w:rFonts w:hint="default" w:ascii="宋体" w:hAnsi="宋体" w:eastAsia="宋体" w:cs="Times New Roman"/>
                <w:sz w:val="24"/>
                <w:szCs w:val="24"/>
              </w:rPr>
              <w:t xml:space="preserve"> </w:t>
            </w:r>
          </w:p>
        </w:tc>
        <w:tc>
          <w:tcPr>
            <w:tcW w:w="5534" w:type="dxa"/>
            <w:gridSpan w:val="4"/>
            <w:tcBorders>
              <w:top w:val="single" w:color="auto" w:sz="4" w:space="0"/>
              <w:left w:val="single" w:color="auto" w:sz="4" w:space="0"/>
              <w:bottom w:val="single" w:color="auto" w:sz="4" w:space="0"/>
              <w:right w:val="single" w:color="auto" w:sz="4" w:space="0"/>
            </w:tcBorders>
            <w:vAlign w:val="center"/>
          </w:tcPr>
          <w:p w14:paraId="3FD9DDEF">
            <w:pPr>
              <w:keepNext w:val="0"/>
              <w:keepLines w:val="0"/>
              <w:widowControl/>
              <w:suppressLineNumbers w:val="0"/>
              <w:spacing w:before="0" w:beforeAutospacing="0" w:after="0" w:afterAutospacing="0" w:line="360" w:lineRule="exact"/>
              <w:ind w:left="0" w:right="0"/>
              <w:jc w:val="left"/>
              <w:rPr>
                <w:rFonts w:hint="eastAsia" w:ascii="宋体" w:hAnsi="宋体"/>
                <w:b/>
                <w:sz w:val="24"/>
                <w:szCs w:val="24"/>
              </w:rPr>
            </w:pPr>
            <w:r>
              <w:rPr>
                <w:rFonts w:hint="eastAsia" w:ascii="宋体" w:hAnsi="宋体" w:eastAsia="宋体" w:cs="Times New Roman"/>
                <w:sz w:val="24"/>
                <w:szCs w:val="24"/>
              </w:rPr>
              <w:t>合同签订之日起</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30</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个日历日</w:t>
            </w:r>
            <w:r>
              <w:rPr>
                <w:rFonts w:hint="eastAsia" w:ascii="宋体" w:hAnsi="宋体" w:cs="宋体"/>
                <w:kern w:val="2"/>
                <w:sz w:val="24"/>
                <w:szCs w:val="24"/>
              </w:rPr>
              <w:t>内完成供货及安装、调试。所交货物应为全新、未拆封过的原厂原装合格正品（含配件）。</w:t>
            </w:r>
          </w:p>
        </w:tc>
        <w:tc>
          <w:tcPr>
            <w:tcW w:w="1164" w:type="dxa"/>
            <w:tcBorders>
              <w:top w:val="single" w:color="auto" w:sz="4" w:space="0"/>
              <w:left w:val="single" w:color="auto" w:sz="4" w:space="0"/>
              <w:bottom w:val="single" w:color="auto" w:sz="4" w:space="0"/>
              <w:right w:val="single" w:color="auto" w:sz="4" w:space="0"/>
            </w:tcBorders>
            <w:vAlign w:val="center"/>
          </w:tcPr>
          <w:p w14:paraId="17821B90">
            <w:pPr>
              <w:keepNext w:val="0"/>
              <w:keepLines w:val="0"/>
              <w:widowControl/>
              <w:suppressLineNumbers w:val="0"/>
              <w:spacing w:before="0" w:beforeAutospacing="0" w:after="0" w:afterAutospacing="0" w:line="360" w:lineRule="exact"/>
              <w:ind w:left="0" w:right="0"/>
              <w:jc w:val="left"/>
              <w:rPr>
                <w:rFonts w:hint="eastAsia" w:ascii="宋体" w:hAnsi="宋体" w:eastAsia="宋体" w:cs="Times New Roman"/>
                <w:sz w:val="24"/>
                <w:szCs w:val="24"/>
              </w:rPr>
            </w:pPr>
          </w:p>
        </w:tc>
      </w:tr>
      <w:tr w14:paraId="1AC0B58A">
        <w:tblPrEx>
          <w:tblCellMar>
            <w:top w:w="0" w:type="dxa"/>
            <w:left w:w="108" w:type="dxa"/>
            <w:bottom w:w="0" w:type="dxa"/>
            <w:right w:w="108" w:type="dxa"/>
          </w:tblCellMar>
        </w:tblPrEx>
        <w:trPr>
          <w:trHeight w:val="738" w:hRule="atLeast"/>
          <w:jc w:val="center"/>
        </w:trPr>
        <w:tc>
          <w:tcPr>
            <w:tcW w:w="2656" w:type="dxa"/>
            <w:gridSpan w:val="2"/>
            <w:tcBorders>
              <w:top w:val="single" w:color="auto" w:sz="4" w:space="0"/>
              <w:left w:val="single" w:color="auto" w:sz="4" w:space="0"/>
              <w:bottom w:val="single" w:color="auto" w:sz="4" w:space="0"/>
              <w:right w:val="single" w:color="auto" w:sz="4" w:space="0"/>
            </w:tcBorders>
            <w:vAlign w:val="center"/>
          </w:tcPr>
          <w:p w14:paraId="787772C4">
            <w:pPr>
              <w:keepNext w:val="0"/>
              <w:keepLines w:val="0"/>
              <w:widowControl/>
              <w:suppressLineNumbers w:val="0"/>
              <w:spacing w:before="0" w:beforeAutospacing="0" w:after="0" w:afterAutospacing="0" w:line="360" w:lineRule="exact"/>
              <w:ind w:left="0" w:right="0"/>
              <w:jc w:val="center"/>
              <w:rPr>
                <w:rFonts w:hint="default" w:ascii="宋体" w:hAnsi="宋体" w:eastAsia="宋体" w:cs="Times New Roman"/>
                <w:sz w:val="24"/>
                <w:szCs w:val="24"/>
              </w:rPr>
            </w:pPr>
            <w:r>
              <w:rPr>
                <w:rFonts w:hint="eastAsia" w:ascii="宋体" w:hAnsi="宋体" w:eastAsia="宋体" w:cs="Times New Roman"/>
                <w:b/>
                <w:sz w:val="24"/>
                <w:szCs w:val="24"/>
              </w:rPr>
              <w:t>质保期</w:t>
            </w:r>
          </w:p>
        </w:tc>
        <w:tc>
          <w:tcPr>
            <w:tcW w:w="5534" w:type="dxa"/>
            <w:gridSpan w:val="4"/>
            <w:tcBorders>
              <w:top w:val="single" w:color="auto" w:sz="4" w:space="0"/>
              <w:left w:val="single" w:color="auto" w:sz="4" w:space="0"/>
              <w:bottom w:val="single" w:color="auto" w:sz="4" w:space="0"/>
              <w:right w:val="single" w:color="auto" w:sz="4" w:space="0"/>
            </w:tcBorders>
            <w:vAlign w:val="center"/>
          </w:tcPr>
          <w:p w14:paraId="0F47D3FC">
            <w:pPr>
              <w:keepNext w:val="0"/>
              <w:keepLines w:val="0"/>
              <w:widowControl/>
              <w:suppressLineNumbers w:val="0"/>
              <w:spacing w:before="0" w:beforeAutospacing="0" w:after="0" w:afterAutospacing="0" w:line="360" w:lineRule="exact"/>
              <w:ind w:left="0" w:right="0"/>
              <w:jc w:val="left"/>
              <w:rPr>
                <w:rFonts w:hint="eastAsia" w:ascii="宋体" w:hAnsi="宋体" w:eastAsia="宋体" w:cs="Times New Roman"/>
                <w:b/>
                <w:sz w:val="24"/>
                <w:szCs w:val="24"/>
              </w:rPr>
            </w:pPr>
            <w:r>
              <w:rPr>
                <w:rFonts w:hint="eastAsia" w:ascii="宋体" w:hAnsi="宋体" w:eastAsia="宋体" w:cs="Times New Roman"/>
                <w:sz w:val="24"/>
                <w:szCs w:val="24"/>
              </w:rPr>
              <w:t>采购人验收合格之日起</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2</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p>
        </w:tc>
        <w:tc>
          <w:tcPr>
            <w:tcW w:w="1164" w:type="dxa"/>
            <w:tcBorders>
              <w:top w:val="single" w:color="auto" w:sz="4" w:space="0"/>
              <w:left w:val="single" w:color="auto" w:sz="4" w:space="0"/>
              <w:bottom w:val="single" w:color="auto" w:sz="4" w:space="0"/>
              <w:right w:val="single" w:color="auto" w:sz="4" w:space="0"/>
            </w:tcBorders>
            <w:vAlign w:val="center"/>
          </w:tcPr>
          <w:p w14:paraId="3F8EFD2A">
            <w:pPr>
              <w:keepNext w:val="0"/>
              <w:keepLines w:val="0"/>
              <w:widowControl/>
              <w:suppressLineNumbers w:val="0"/>
              <w:spacing w:before="0" w:beforeAutospacing="0" w:after="0" w:afterAutospacing="0" w:line="360" w:lineRule="exact"/>
              <w:ind w:left="0" w:right="0"/>
              <w:jc w:val="left"/>
              <w:rPr>
                <w:rFonts w:hint="eastAsia" w:ascii="宋体" w:hAnsi="宋体" w:eastAsia="宋体" w:cs="Times New Roman"/>
                <w:sz w:val="24"/>
                <w:szCs w:val="24"/>
              </w:rPr>
            </w:pPr>
          </w:p>
        </w:tc>
      </w:tr>
      <w:tr w14:paraId="0DD3E97E">
        <w:tblPrEx>
          <w:tblCellMar>
            <w:top w:w="0" w:type="dxa"/>
            <w:left w:w="108" w:type="dxa"/>
            <w:bottom w:w="0" w:type="dxa"/>
            <w:right w:w="108" w:type="dxa"/>
          </w:tblCellMar>
        </w:tblPrEx>
        <w:trPr>
          <w:trHeight w:val="738" w:hRule="atLeast"/>
          <w:jc w:val="center"/>
        </w:trPr>
        <w:tc>
          <w:tcPr>
            <w:tcW w:w="2656" w:type="dxa"/>
            <w:gridSpan w:val="2"/>
            <w:tcBorders>
              <w:top w:val="single" w:color="auto" w:sz="4" w:space="0"/>
              <w:left w:val="single" w:color="auto" w:sz="4" w:space="0"/>
              <w:bottom w:val="single" w:color="auto" w:sz="4" w:space="0"/>
              <w:right w:val="single" w:color="auto" w:sz="4" w:space="0"/>
            </w:tcBorders>
            <w:vAlign w:val="center"/>
          </w:tcPr>
          <w:p w14:paraId="0AE77380">
            <w:pPr>
              <w:keepNext w:val="0"/>
              <w:keepLines w:val="0"/>
              <w:widowControl/>
              <w:suppressLineNumbers w:val="0"/>
              <w:spacing w:before="0" w:beforeAutospacing="0" w:after="0" w:afterAutospacing="0" w:line="360" w:lineRule="exact"/>
              <w:ind w:left="0" w:right="0"/>
              <w:jc w:val="center"/>
              <w:rPr>
                <w:rFonts w:hint="default" w:ascii="宋体" w:hAnsi="宋体" w:eastAsia="宋体" w:cs="Times New Roman"/>
                <w:b/>
                <w:sz w:val="24"/>
                <w:szCs w:val="24"/>
              </w:rPr>
            </w:pPr>
            <w:r>
              <w:rPr>
                <w:rFonts w:hint="eastAsia" w:ascii="宋体" w:hAnsi="宋体" w:eastAsia="宋体" w:cs="宋体"/>
                <w:b/>
                <w:bCs/>
                <w:kern w:val="0"/>
                <w:sz w:val="24"/>
                <w:szCs w:val="24"/>
              </w:rPr>
              <w:t>核心产品</w:t>
            </w:r>
          </w:p>
        </w:tc>
        <w:tc>
          <w:tcPr>
            <w:tcW w:w="5534" w:type="dxa"/>
            <w:gridSpan w:val="4"/>
            <w:tcBorders>
              <w:top w:val="single" w:color="auto" w:sz="4" w:space="0"/>
              <w:left w:val="single" w:color="auto" w:sz="4" w:space="0"/>
              <w:bottom w:val="single" w:color="auto" w:sz="4" w:space="0"/>
              <w:right w:val="single" w:color="auto" w:sz="4" w:space="0"/>
            </w:tcBorders>
            <w:vAlign w:val="center"/>
          </w:tcPr>
          <w:p w14:paraId="3D1B1319">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b/>
                <w:bCs/>
                <w:kern w:val="0"/>
                <w:sz w:val="24"/>
                <w:szCs w:val="24"/>
              </w:rPr>
            </w:pPr>
            <w:r>
              <w:rPr>
                <w:rFonts w:hint="eastAsia" w:ascii="宋体" w:hAnsi="宋体" w:eastAsia="宋体" w:cs="宋体"/>
                <w:kern w:val="0"/>
                <w:sz w:val="24"/>
                <w:szCs w:val="24"/>
                <w:lang w:val="en-US" w:eastAsia="zh-CN"/>
              </w:rPr>
              <w:t>本项目的核心产品为：</w:t>
            </w:r>
            <w:r>
              <w:rPr>
                <w:rFonts w:hint="eastAsia" w:ascii="宋体" w:hAnsi="宋体" w:eastAsia="宋体" w:cs="宋体"/>
                <w:b/>
                <w:bCs/>
                <w:kern w:val="0"/>
                <w:sz w:val="24"/>
                <w:szCs w:val="24"/>
                <w:lang w:val="en-US" w:eastAsia="zh-CN"/>
              </w:rPr>
              <w:t>D02</w:t>
            </w:r>
            <w:r>
              <w:rPr>
                <w:rFonts w:hint="eastAsia" w:ascii="宋体" w:hAnsi="宋体" w:eastAsia="宋体" w:cs="宋体"/>
                <w:b/>
                <w:bCs/>
                <w:i w:val="0"/>
                <w:iCs w:val="0"/>
                <w:color w:val="000000"/>
                <w:kern w:val="0"/>
                <w:sz w:val="18"/>
                <w:szCs w:val="18"/>
                <w:u w:val="none"/>
                <w:lang w:val="en-US" w:eastAsia="zh-CN" w:bidi="ar"/>
              </w:rPr>
              <w:t>幼儿床/托育幼儿床，</w:t>
            </w:r>
            <w:r>
              <w:rPr>
                <w:rFonts w:hint="eastAsia" w:ascii="宋体" w:hAnsi="宋体" w:eastAsia="宋体" w:cs="宋体"/>
                <w:kern w:val="0"/>
                <w:sz w:val="24"/>
                <w:szCs w:val="24"/>
              </w:rPr>
              <w:t>采购</w:t>
            </w:r>
            <w:r>
              <w:rPr>
                <w:rFonts w:hint="default" w:ascii="宋体" w:hAnsi="宋体" w:eastAsia="宋体" w:cs="宋体"/>
                <w:kern w:val="0"/>
                <w:sz w:val="24"/>
                <w:szCs w:val="24"/>
              </w:rPr>
              <w:t>清单</w:t>
            </w:r>
            <w:r>
              <w:rPr>
                <w:rFonts w:hint="eastAsia" w:ascii="宋体" w:hAnsi="宋体" w:eastAsia="宋体" w:cs="宋体"/>
                <w:kern w:val="0"/>
                <w:sz w:val="24"/>
                <w:szCs w:val="24"/>
              </w:rPr>
              <w:t>注明“核心产品”的，提供相同品牌产品且通过资格审查、符合性审查的不同投标人参加同一合同项下投标的，按一家投标人计算，评审后得分最高的同品牌投标人获得中标人推荐资格；评审得分相同的，由采购人确定或者采购人委托评标委员会以投票方式确定一个投标人获得中标人推荐资格，其他同品牌投标人不作为中标候选人</w:t>
            </w:r>
          </w:p>
        </w:tc>
        <w:tc>
          <w:tcPr>
            <w:tcW w:w="1164" w:type="dxa"/>
            <w:tcBorders>
              <w:top w:val="single" w:color="auto" w:sz="4" w:space="0"/>
              <w:left w:val="single" w:color="auto" w:sz="4" w:space="0"/>
              <w:bottom w:val="single" w:color="auto" w:sz="4" w:space="0"/>
              <w:right w:val="single" w:color="auto" w:sz="4" w:space="0"/>
            </w:tcBorders>
            <w:vAlign w:val="center"/>
          </w:tcPr>
          <w:p w14:paraId="701DB76D">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0"/>
                <w:sz w:val="24"/>
                <w:szCs w:val="24"/>
                <w:lang w:val="en-US" w:eastAsia="zh-CN"/>
              </w:rPr>
            </w:pPr>
          </w:p>
        </w:tc>
      </w:tr>
    </w:tbl>
    <w:p w14:paraId="73B99DD1">
      <w:pPr>
        <w:spacing w:line="360" w:lineRule="auto"/>
        <w:ind w:firstLine="480" w:firstLineChars="200"/>
        <w:jc w:val="left"/>
        <w:rPr>
          <w:rFonts w:hint="eastAsia" w:ascii="宋体" w:hAnsi="宋体" w:cs="宋体"/>
          <w:bCs/>
          <w:kern w:val="2"/>
          <w:sz w:val="24"/>
          <w:szCs w:val="24"/>
          <w:lang w:val="zh-CN"/>
        </w:rPr>
      </w:pPr>
      <w:bookmarkStart w:id="10" w:name="_Toc1458933"/>
    </w:p>
    <w:p w14:paraId="1D6DF4B5">
      <w:pPr>
        <w:spacing w:line="360" w:lineRule="auto"/>
        <w:ind w:firstLine="482" w:firstLineChars="200"/>
        <w:jc w:val="left"/>
        <w:rPr>
          <w:rFonts w:hint="eastAsia" w:ascii="宋体" w:hAnsi="宋体" w:cs="宋体" w:eastAsiaTheme="minorEastAsia"/>
          <w:b/>
          <w:bCs w:val="0"/>
          <w:kern w:val="2"/>
          <w:sz w:val="24"/>
          <w:szCs w:val="24"/>
          <w:lang w:val="en-US" w:eastAsia="zh-CN"/>
        </w:rPr>
      </w:pPr>
      <w:r>
        <w:rPr>
          <w:rFonts w:hint="eastAsia" w:ascii="宋体" w:hAnsi="宋体" w:cs="宋体"/>
          <w:b/>
          <w:bCs w:val="0"/>
          <w:kern w:val="2"/>
          <w:sz w:val="24"/>
          <w:szCs w:val="24"/>
          <w:lang w:val="en-US" w:eastAsia="zh-CN"/>
        </w:rPr>
        <w:t>备注：</w:t>
      </w:r>
    </w:p>
    <w:p w14:paraId="3E255E99">
      <w:pPr>
        <w:spacing w:line="360" w:lineRule="auto"/>
        <w:ind w:firstLine="482" w:firstLineChars="200"/>
        <w:jc w:val="left"/>
        <w:rPr>
          <w:rFonts w:ascii="宋体" w:hAnsi="宋体" w:cs="宋体"/>
          <w:bCs/>
          <w:kern w:val="2"/>
          <w:sz w:val="24"/>
          <w:szCs w:val="24"/>
          <w:lang w:val="zh-CN"/>
        </w:rPr>
      </w:pPr>
      <w:r>
        <w:rPr>
          <w:rFonts w:hint="eastAsia" w:ascii="宋体" w:hAnsi="宋体" w:cs="宋体"/>
          <w:b/>
          <w:kern w:val="2"/>
          <w:sz w:val="24"/>
          <w:szCs w:val="24"/>
          <w:lang w:val="zh-CN"/>
        </w:rPr>
        <w:t>①</w:t>
      </w:r>
      <w:r>
        <w:rPr>
          <w:rFonts w:hint="eastAsia" w:ascii="宋体" w:hAnsi="宋体" w:cs="宋体"/>
          <w:bCs/>
          <w:kern w:val="2"/>
          <w:sz w:val="24"/>
          <w:szCs w:val="24"/>
          <w:lang w:val="zh-CN"/>
        </w:rPr>
        <w:t>招标文件中标注“★”的内容为实质性要求，必须满足或优于该要求，否则按照无效投标处理。标注“▲”为重要技术参数，需按要求提供相关证明材料，未明确要求提供证明材料的视为不满足该条技术参数要求。</w:t>
      </w:r>
    </w:p>
    <w:p w14:paraId="58E7E7DF">
      <w:pPr>
        <w:spacing w:line="360" w:lineRule="auto"/>
        <w:ind w:firstLine="480" w:firstLineChars="200"/>
        <w:jc w:val="left"/>
        <w:rPr>
          <w:rFonts w:ascii="宋体" w:hAnsi="宋体" w:cs="宋体"/>
          <w:bCs/>
          <w:kern w:val="2"/>
          <w:sz w:val="24"/>
          <w:szCs w:val="24"/>
          <w:lang w:val="zh-CN"/>
        </w:rPr>
      </w:pPr>
      <w:r>
        <w:rPr>
          <w:rFonts w:hint="eastAsia" w:ascii="宋体" w:hAnsi="宋体" w:cs="宋体"/>
          <w:bCs/>
          <w:kern w:val="2"/>
          <w:sz w:val="24"/>
          <w:szCs w:val="24"/>
          <w:lang w:val="zh-CN"/>
        </w:rPr>
        <w:t>②未标注“★”或“▲”为一般性技术参数，以技术响应偏离表为准。供应商对一般性技术参数真实性负责，不得虚假承诺，否则供应商须承担其相应的后果。</w:t>
      </w:r>
    </w:p>
    <w:p w14:paraId="21CDB482">
      <w:pPr>
        <w:spacing w:line="360" w:lineRule="auto"/>
        <w:ind w:firstLine="480" w:firstLineChars="200"/>
        <w:jc w:val="left"/>
        <w:rPr>
          <w:rFonts w:hint="eastAsia" w:ascii="宋体" w:hAnsi="宋体" w:cs="宋体"/>
          <w:bCs/>
          <w:kern w:val="2"/>
          <w:sz w:val="24"/>
          <w:szCs w:val="24"/>
          <w:lang w:val="zh-CN"/>
        </w:rPr>
      </w:pPr>
      <w:r>
        <w:rPr>
          <w:rFonts w:hint="eastAsia" w:ascii="宋体" w:hAnsi="宋体" w:cs="宋体"/>
          <w:bCs/>
          <w:kern w:val="2"/>
          <w:sz w:val="24"/>
          <w:szCs w:val="24"/>
          <w:lang w:val="zh-CN"/>
        </w:rPr>
        <w:t>③本项目所列产品图片仅为样式、结构参考，不作为唯一指定款式，供应商可提供同等功能、材质、规格的产品进行响应，具体技术要求以招标文件文字描述为准。</w:t>
      </w:r>
    </w:p>
    <w:p w14:paraId="0C537C9D">
      <w:pPr>
        <w:rPr>
          <w:sz w:val="30"/>
          <w:szCs w:val="30"/>
        </w:rPr>
      </w:pPr>
      <w:bookmarkStart w:id="73" w:name="_GoBack"/>
      <w:bookmarkEnd w:id="73"/>
    </w:p>
    <w:bookmarkEnd w:id="10"/>
    <w:p w14:paraId="2AB269A8">
      <w:pPr>
        <w:pStyle w:val="3"/>
        <w:rPr>
          <w:sz w:val="30"/>
          <w:szCs w:val="30"/>
        </w:rPr>
      </w:pPr>
      <w:bookmarkStart w:id="11" w:name="_Toc25473"/>
      <w:bookmarkStart w:id="12" w:name="_Toc1458936"/>
      <w:r>
        <w:rPr>
          <w:rFonts w:hint="eastAsia"/>
          <w:sz w:val="30"/>
          <w:szCs w:val="30"/>
          <w:lang w:val="en-US" w:eastAsia="zh-CN"/>
        </w:rPr>
        <w:t>三</w:t>
      </w:r>
      <w:r>
        <w:rPr>
          <w:rFonts w:hint="eastAsia"/>
          <w:sz w:val="30"/>
          <w:szCs w:val="30"/>
        </w:rPr>
        <w:t>、商务要求</w:t>
      </w:r>
      <w:bookmarkEnd w:id="11"/>
      <w:bookmarkEnd w:id="12"/>
      <w:r>
        <w:rPr>
          <w:sz w:val="30"/>
          <w:szCs w:val="30"/>
        </w:rPr>
        <w:t xml:space="preserve"> </w:t>
      </w:r>
    </w:p>
    <w:p w14:paraId="198C0EBA">
      <w:pPr>
        <w:spacing w:line="360" w:lineRule="auto"/>
        <w:ind w:left="291" w:leftChars="26" w:hanging="236" w:hangingChars="98"/>
        <w:rPr>
          <w:rFonts w:ascii="宋体" w:hAnsi="宋体" w:eastAsia="宋体" w:cs="宋体"/>
          <w:sz w:val="24"/>
          <w:szCs w:val="24"/>
        </w:rPr>
      </w:pPr>
      <w:bookmarkStart w:id="13" w:name="_Toc432753211"/>
      <w:r>
        <w:rPr>
          <w:rFonts w:hint="eastAsia" w:ascii="宋体" w:hAnsi="宋体" w:eastAsia="宋体" w:cs="宋体"/>
          <w:b/>
          <w:sz w:val="24"/>
          <w:szCs w:val="24"/>
        </w:rPr>
        <w:t>说明：</w:t>
      </w:r>
      <w:r>
        <w:rPr>
          <w:rFonts w:hint="eastAsia" w:cs="宋体" w:asciiTheme="minorEastAsia" w:hAnsiTheme="minorEastAsia"/>
          <w:sz w:val="24"/>
          <w:szCs w:val="24"/>
        </w:rPr>
        <w:t>下表标注有“△”号的条款，为 “评标标准”中的评分内容。</w:t>
      </w:r>
    </w:p>
    <w:tbl>
      <w:tblPr>
        <w:tblStyle w:val="19"/>
        <w:tblW w:w="935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276"/>
        <w:gridCol w:w="6116"/>
        <w:gridCol w:w="1113"/>
      </w:tblGrid>
      <w:tr w14:paraId="6186A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51" w:type="dxa"/>
            <w:tcBorders>
              <w:top w:val="single" w:color="auto" w:sz="12" w:space="0"/>
              <w:bottom w:val="single" w:color="auto" w:sz="12" w:space="0"/>
            </w:tcBorders>
            <w:shd w:val="pct10" w:color="C3BD96" w:themeColor="background2" w:themeShade="BF" w:fill="DDD9C4" w:themeFill="background2" w:themeFillShade="E6"/>
            <w:vAlign w:val="center"/>
          </w:tcPr>
          <w:p w14:paraId="2D1DADFE">
            <w:pPr>
              <w:keepNext w:val="0"/>
              <w:keepLines w:val="0"/>
              <w:suppressLineNumbers w:val="0"/>
              <w:spacing w:before="0" w:beforeAutospacing="0" w:after="0" w:afterAutospacing="0" w:line="360" w:lineRule="exact"/>
              <w:ind w:left="-57" w:leftChars="-27"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序号</w:t>
            </w:r>
          </w:p>
        </w:tc>
        <w:tc>
          <w:tcPr>
            <w:tcW w:w="1276" w:type="dxa"/>
            <w:tcBorders>
              <w:top w:val="single" w:color="auto" w:sz="12" w:space="0"/>
              <w:bottom w:val="single" w:color="auto" w:sz="12" w:space="0"/>
            </w:tcBorders>
            <w:shd w:val="pct10" w:color="C3BD96" w:themeColor="background2" w:themeShade="BF" w:fill="DDD9C4" w:themeFill="background2" w:themeFillShade="E6"/>
            <w:vAlign w:val="center"/>
          </w:tcPr>
          <w:p w14:paraId="66A8BA7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bCs/>
                <w:kern w:val="0"/>
                <w:sz w:val="24"/>
                <w:szCs w:val="24"/>
              </w:rPr>
            </w:pPr>
            <w:r>
              <w:rPr>
                <w:rFonts w:hint="eastAsia" w:ascii="宋体" w:hAnsi="宋体" w:eastAsia="宋体" w:cs="宋体"/>
                <w:b/>
                <w:bCs/>
                <w:kern w:val="0"/>
                <w:sz w:val="24"/>
                <w:szCs w:val="24"/>
              </w:rPr>
              <w:t>商务条款</w:t>
            </w:r>
          </w:p>
        </w:tc>
        <w:tc>
          <w:tcPr>
            <w:tcW w:w="6116" w:type="dxa"/>
            <w:tcBorders>
              <w:top w:val="single" w:color="auto" w:sz="12" w:space="0"/>
              <w:bottom w:val="single" w:color="auto" w:sz="12" w:space="0"/>
            </w:tcBorders>
            <w:shd w:val="pct10" w:color="C3BD96" w:themeColor="background2" w:themeShade="BF" w:fill="DDD9C4" w:themeFill="background2" w:themeFillShade="E6"/>
            <w:vAlign w:val="center"/>
          </w:tcPr>
          <w:p w14:paraId="72077014">
            <w:pPr>
              <w:keepNext w:val="0"/>
              <w:keepLines w:val="0"/>
              <w:suppressLineNumbers w:val="0"/>
              <w:spacing w:before="0" w:beforeAutospacing="0" w:after="0" w:afterAutospacing="0" w:line="360" w:lineRule="exact"/>
              <w:ind w:left="-92" w:leftChars="-44" w:right="-78" w:rightChars="-37"/>
              <w:jc w:val="center"/>
              <w:rPr>
                <w:rFonts w:hint="default" w:ascii="宋体" w:hAnsi="宋体" w:eastAsia="宋体" w:cs="Times New Roman"/>
                <w:b/>
                <w:sz w:val="24"/>
                <w:szCs w:val="24"/>
              </w:rPr>
            </w:pPr>
            <w:r>
              <w:rPr>
                <w:rFonts w:hint="eastAsia" w:ascii="宋体" w:hAnsi="宋体" w:eastAsia="宋体" w:cs="Times New Roman"/>
                <w:b/>
                <w:sz w:val="24"/>
                <w:szCs w:val="24"/>
              </w:rPr>
              <w:t>具体内容</w:t>
            </w:r>
          </w:p>
        </w:tc>
        <w:tc>
          <w:tcPr>
            <w:tcW w:w="1113" w:type="dxa"/>
            <w:tcBorders>
              <w:top w:val="single" w:color="auto" w:sz="12" w:space="0"/>
              <w:bottom w:val="single" w:color="auto" w:sz="12" w:space="0"/>
            </w:tcBorders>
            <w:shd w:val="pct10" w:color="C3BD96" w:themeColor="background2" w:themeShade="BF" w:fill="DDD9C4" w:themeFill="background2" w:themeFillShade="E6"/>
            <w:vAlign w:val="center"/>
          </w:tcPr>
          <w:p w14:paraId="22639638">
            <w:pPr>
              <w:keepNext w:val="0"/>
              <w:keepLines w:val="0"/>
              <w:suppressLineNumbers w:val="0"/>
              <w:spacing w:before="0" w:beforeAutospacing="0" w:after="0" w:afterAutospacing="0" w:line="360" w:lineRule="exact"/>
              <w:ind w:left="-107" w:leftChars="-51" w:right="-107" w:rightChars="-51"/>
              <w:jc w:val="center"/>
              <w:rPr>
                <w:rFonts w:hint="default" w:ascii="宋体" w:hAnsi="宋体" w:eastAsia="宋体" w:cs="Times New Roman"/>
                <w:b/>
                <w:sz w:val="24"/>
                <w:szCs w:val="24"/>
              </w:rPr>
            </w:pPr>
            <w:r>
              <w:rPr>
                <w:rFonts w:hint="eastAsia" w:ascii="宋体" w:hAnsi="宋体" w:eastAsia="宋体" w:cs="Times New Roman"/>
                <w:b/>
                <w:sz w:val="24"/>
                <w:szCs w:val="24"/>
              </w:rPr>
              <w:t>评分</w:t>
            </w:r>
            <w:r>
              <w:rPr>
                <w:rFonts w:hint="eastAsia" w:ascii="宋体" w:hAnsi="宋体"/>
                <w:b/>
                <w:sz w:val="24"/>
                <w:szCs w:val="24"/>
              </w:rPr>
              <w:t>点△</w:t>
            </w:r>
          </w:p>
        </w:tc>
      </w:tr>
      <w:tr w14:paraId="0759F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tcBorders>
              <w:top w:val="single" w:color="auto" w:sz="4" w:space="0"/>
            </w:tcBorders>
            <w:shd w:val="clear" w:color="auto" w:fill="auto"/>
            <w:vAlign w:val="center"/>
          </w:tcPr>
          <w:p w14:paraId="63E40213">
            <w:pPr>
              <w:keepNext w:val="0"/>
              <w:keepLines w:val="0"/>
              <w:numPr>
                <w:ilvl w:val="0"/>
                <w:numId w:val="5"/>
              </w:numPr>
              <w:suppressLineNumbers w:val="0"/>
              <w:tabs>
                <w:tab w:val="left" w:pos="102"/>
              </w:tabs>
              <w:spacing w:before="0" w:beforeAutospacing="0" w:after="0" w:afterAutospacing="0" w:line="280" w:lineRule="exact"/>
              <w:ind w:left="210" w:right="-65" w:rightChars="-31" w:firstLine="0"/>
              <w:jc w:val="center"/>
              <w:rPr>
                <w:rFonts w:hint="default" w:ascii="宋体" w:hAnsi="宋体" w:eastAsia="宋体" w:cs="Times New Roman"/>
                <w:sz w:val="24"/>
                <w:szCs w:val="24"/>
              </w:rPr>
            </w:pPr>
          </w:p>
        </w:tc>
        <w:tc>
          <w:tcPr>
            <w:tcW w:w="1276" w:type="dxa"/>
            <w:tcBorders>
              <w:top w:val="single" w:color="auto" w:sz="4" w:space="0"/>
            </w:tcBorders>
            <w:shd w:val="clear" w:color="auto" w:fill="auto"/>
            <w:vAlign w:val="center"/>
          </w:tcPr>
          <w:p w14:paraId="3D308EFD">
            <w:pPr>
              <w:keepNext w:val="0"/>
              <w:keepLines w:val="0"/>
              <w:suppressLineNumbers w:val="0"/>
              <w:spacing w:before="0" w:beforeAutospacing="0" w:after="0" w:afterAutospacing="0"/>
              <w:ind w:left="-57" w:leftChars="-27" w:right="-78" w:rightChars="-37"/>
              <w:jc w:val="center"/>
              <w:rPr>
                <w:rFonts w:hint="default" w:ascii="宋体" w:hAnsi="宋体" w:eastAsia="宋体" w:cs="Times New Roman"/>
                <w:b/>
                <w:sz w:val="24"/>
                <w:szCs w:val="24"/>
              </w:rPr>
            </w:pPr>
            <w:r>
              <w:rPr>
                <w:rFonts w:hint="eastAsia"/>
              </w:rPr>
              <w:t>★</w:t>
            </w:r>
            <w:r>
              <w:rPr>
                <w:rFonts w:hint="eastAsia" w:ascii="宋体" w:hAnsi="宋体" w:eastAsia="宋体" w:cs="Times New Roman"/>
                <w:b/>
                <w:sz w:val="24"/>
                <w:szCs w:val="24"/>
              </w:rPr>
              <w:t>项目交付地点：</w:t>
            </w:r>
          </w:p>
        </w:tc>
        <w:tc>
          <w:tcPr>
            <w:tcW w:w="6116" w:type="dxa"/>
            <w:tcBorders>
              <w:top w:val="single" w:color="auto" w:sz="4" w:space="0"/>
            </w:tcBorders>
            <w:shd w:val="clear" w:color="auto" w:fill="auto"/>
            <w:vAlign w:val="center"/>
          </w:tcPr>
          <w:p w14:paraId="0AEA429A">
            <w:pPr>
              <w:keepNext w:val="0"/>
              <w:keepLines w:val="0"/>
              <w:suppressLineNumbers w:val="0"/>
              <w:tabs>
                <w:tab w:val="left" w:pos="351"/>
                <w:tab w:val="left" w:pos="816"/>
              </w:tabs>
              <w:spacing w:before="0" w:beforeAutospacing="0" w:after="0" w:afterAutospacing="0" w:line="360" w:lineRule="auto"/>
              <w:ind w:left="0" w:right="-50" w:rightChars="-24"/>
              <w:jc w:val="left"/>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英山县温泉镇温泉路666号</w:t>
            </w:r>
          </w:p>
        </w:tc>
        <w:tc>
          <w:tcPr>
            <w:tcW w:w="1113" w:type="dxa"/>
            <w:tcBorders>
              <w:top w:val="single" w:color="auto" w:sz="4" w:space="0"/>
            </w:tcBorders>
            <w:shd w:val="clear" w:color="auto" w:fill="auto"/>
            <w:vAlign w:val="center"/>
          </w:tcPr>
          <w:p w14:paraId="5809B462">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p>
        </w:tc>
      </w:tr>
      <w:tr w14:paraId="5660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51" w:type="dxa"/>
            <w:tcBorders>
              <w:top w:val="single" w:color="auto" w:sz="4" w:space="0"/>
            </w:tcBorders>
            <w:shd w:val="clear" w:color="auto" w:fill="auto"/>
            <w:vAlign w:val="center"/>
          </w:tcPr>
          <w:p w14:paraId="74E3DB33">
            <w:pPr>
              <w:keepNext w:val="0"/>
              <w:keepLines w:val="0"/>
              <w:numPr>
                <w:ilvl w:val="0"/>
                <w:numId w:val="5"/>
              </w:numPr>
              <w:suppressLineNumbers w:val="0"/>
              <w:tabs>
                <w:tab w:val="left" w:pos="102"/>
              </w:tabs>
              <w:spacing w:before="0" w:beforeAutospacing="0" w:after="0" w:afterAutospacing="0" w:line="280" w:lineRule="exact"/>
              <w:ind w:left="210" w:right="-65" w:rightChars="-31" w:firstLine="0"/>
              <w:jc w:val="center"/>
              <w:rPr>
                <w:rFonts w:hint="default" w:ascii="宋体" w:hAnsi="宋体" w:eastAsia="宋体" w:cs="Times New Roman"/>
                <w:sz w:val="24"/>
                <w:szCs w:val="24"/>
              </w:rPr>
            </w:pPr>
          </w:p>
        </w:tc>
        <w:tc>
          <w:tcPr>
            <w:tcW w:w="1276" w:type="dxa"/>
            <w:tcBorders>
              <w:top w:val="single" w:color="auto" w:sz="4" w:space="0"/>
            </w:tcBorders>
            <w:shd w:val="clear" w:color="auto" w:fill="auto"/>
            <w:vAlign w:val="center"/>
          </w:tcPr>
          <w:p w14:paraId="1F9D8A01">
            <w:pPr>
              <w:keepNext w:val="0"/>
              <w:keepLines w:val="0"/>
              <w:suppressLineNumbers w:val="0"/>
              <w:spacing w:before="0" w:beforeAutospacing="0" w:after="0" w:afterAutospacing="0"/>
              <w:ind w:left="-57" w:leftChars="-27" w:right="-57" w:rightChars="-27"/>
              <w:jc w:val="center"/>
              <w:rPr>
                <w:rFonts w:hint="eastAsia" w:ascii="宋体" w:hAnsi="宋体" w:eastAsiaTheme="minorEastAsia" w:cstheme="minorBidi"/>
                <w:b/>
                <w:kern w:val="2"/>
                <w:sz w:val="24"/>
                <w:szCs w:val="24"/>
                <w:lang w:val="en-US" w:eastAsia="zh-CN" w:bidi="ar-SA"/>
              </w:rPr>
            </w:pPr>
            <w:r>
              <w:rPr>
                <w:rFonts w:hint="eastAsia" w:ascii="宋体" w:hAnsi="宋体" w:eastAsia="宋体" w:cs="Times New Roman"/>
                <w:b/>
                <w:sz w:val="24"/>
                <w:szCs w:val="24"/>
                <w:lang w:val="en-US" w:eastAsia="en-US"/>
              </w:rPr>
              <w:t>类似业绩</w:t>
            </w:r>
          </w:p>
        </w:tc>
        <w:tc>
          <w:tcPr>
            <w:tcW w:w="6116" w:type="dxa"/>
            <w:tcBorders>
              <w:top w:val="single" w:color="auto" w:sz="4" w:space="0"/>
            </w:tcBorders>
            <w:shd w:val="clear" w:color="auto" w:fill="auto"/>
            <w:vAlign w:val="center"/>
          </w:tcPr>
          <w:p w14:paraId="57CF3B1B">
            <w:pPr>
              <w:pStyle w:val="39"/>
              <w:keepNext w:val="0"/>
              <w:keepLines w:val="0"/>
              <w:suppressLineNumbers w:val="0"/>
              <w:spacing w:before="26" w:beforeAutospacing="0" w:after="0" w:afterAutospacing="0" w:line="230" w:lineRule="auto"/>
              <w:ind w:left="0" w:right="185" w:rightChars="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供应商提供近三年完成过类似项目业绩。</w:t>
            </w:r>
          </w:p>
        </w:tc>
        <w:tc>
          <w:tcPr>
            <w:tcW w:w="1113" w:type="dxa"/>
            <w:tcBorders>
              <w:top w:val="single" w:color="auto" w:sz="4" w:space="0"/>
            </w:tcBorders>
            <w:shd w:val="clear" w:color="auto" w:fill="auto"/>
            <w:vAlign w:val="center"/>
          </w:tcPr>
          <w:p w14:paraId="5A8BB645">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r>
              <w:rPr>
                <w:rFonts w:hint="eastAsia" w:ascii="宋体" w:hAnsi="宋体"/>
                <w:b/>
                <w:sz w:val="24"/>
                <w:szCs w:val="24"/>
              </w:rPr>
              <w:t>△</w:t>
            </w:r>
          </w:p>
        </w:tc>
      </w:tr>
      <w:tr w14:paraId="2F5C6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851" w:type="dxa"/>
            <w:tcBorders>
              <w:top w:val="single" w:color="auto" w:sz="4" w:space="0"/>
            </w:tcBorders>
            <w:shd w:val="clear" w:color="auto" w:fill="auto"/>
            <w:vAlign w:val="center"/>
          </w:tcPr>
          <w:p w14:paraId="23B2924C">
            <w:pPr>
              <w:keepNext w:val="0"/>
              <w:keepLines w:val="0"/>
              <w:numPr>
                <w:ilvl w:val="0"/>
                <w:numId w:val="5"/>
              </w:numPr>
              <w:suppressLineNumbers w:val="0"/>
              <w:tabs>
                <w:tab w:val="left" w:pos="102"/>
              </w:tabs>
              <w:spacing w:before="0" w:beforeAutospacing="0" w:after="0" w:afterAutospacing="0" w:line="280" w:lineRule="exact"/>
              <w:ind w:left="210" w:right="-65" w:rightChars="-31" w:firstLine="0"/>
              <w:jc w:val="center"/>
              <w:rPr>
                <w:rFonts w:hint="default" w:ascii="宋体" w:hAnsi="宋体" w:eastAsia="宋体" w:cs="Times New Roman"/>
                <w:sz w:val="24"/>
                <w:szCs w:val="24"/>
              </w:rPr>
            </w:pPr>
          </w:p>
        </w:tc>
        <w:tc>
          <w:tcPr>
            <w:tcW w:w="1276" w:type="dxa"/>
            <w:tcBorders>
              <w:top w:val="single" w:color="auto" w:sz="4" w:space="0"/>
            </w:tcBorders>
            <w:shd w:val="clear" w:color="auto" w:fill="auto"/>
            <w:vAlign w:val="center"/>
          </w:tcPr>
          <w:p w14:paraId="7B8ECABD">
            <w:pPr>
              <w:keepNext w:val="0"/>
              <w:keepLines w:val="0"/>
              <w:suppressLineNumbers w:val="0"/>
              <w:spacing w:before="0" w:beforeAutospacing="0" w:after="0" w:afterAutospacing="0"/>
              <w:ind w:left="-57" w:leftChars="-27" w:right="-57" w:rightChars="-27"/>
              <w:jc w:val="center"/>
              <w:rPr>
                <w:rFonts w:hint="eastAsia" w:ascii="宋体" w:hAnsi="宋体" w:eastAsiaTheme="minorEastAsia" w:cstheme="minorBidi"/>
                <w:b/>
                <w:kern w:val="2"/>
                <w:sz w:val="24"/>
                <w:szCs w:val="24"/>
                <w:lang w:val="en-US" w:eastAsia="zh-CN" w:bidi="ar-SA"/>
              </w:rPr>
            </w:pPr>
            <w:r>
              <w:rPr>
                <w:rFonts w:hint="eastAsia" w:ascii="宋体" w:hAnsi="宋体" w:eastAsia="宋体" w:cs="Times New Roman"/>
                <w:b/>
                <w:sz w:val="24"/>
                <w:szCs w:val="24"/>
                <w:lang w:val="en-US" w:eastAsia="en-US"/>
              </w:rPr>
              <w:t>质保期</w:t>
            </w:r>
          </w:p>
        </w:tc>
        <w:tc>
          <w:tcPr>
            <w:tcW w:w="6116" w:type="dxa"/>
            <w:tcBorders>
              <w:top w:val="single" w:color="auto" w:sz="4" w:space="0"/>
            </w:tcBorders>
            <w:shd w:val="clear" w:color="auto" w:fill="auto"/>
            <w:vAlign w:val="center"/>
          </w:tcPr>
          <w:p w14:paraId="30CD9CC9">
            <w:pPr>
              <w:keepNext w:val="0"/>
              <w:keepLines w:val="0"/>
              <w:suppressLineNumbers w:val="0"/>
              <w:tabs>
                <w:tab w:val="left" w:pos="351"/>
                <w:tab w:val="left" w:pos="816"/>
              </w:tabs>
              <w:spacing w:before="0" w:beforeAutospacing="0" w:after="0" w:afterAutospacing="0" w:line="360" w:lineRule="auto"/>
              <w:ind w:left="0" w:right="-50" w:rightChars="-24"/>
              <w:jc w:val="left"/>
              <w:rPr>
                <w:rFonts w:hint="eastAsia" w:ascii="宋体" w:hAnsi="宋体" w:cs="宋体"/>
                <w:kern w:val="0"/>
                <w:sz w:val="24"/>
                <w:szCs w:val="24"/>
                <w:lang w:val="en-US" w:eastAsia="zh-CN"/>
              </w:rPr>
            </w:pPr>
            <w:r>
              <w:rPr>
                <w:rFonts w:hint="eastAsia" w:ascii="宋体" w:hAnsi="宋体" w:cs="宋体"/>
                <w:kern w:val="2"/>
                <w:sz w:val="24"/>
                <w:szCs w:val="24"/>
              </w:rPr>
              <w:t>自验收合格之日起</w:t>
            </w:r>
            <w:r>
              <w:rPr>
                <w:rFonts w:hint="eastAsia" w:ascii="宋体" w:hAnsi="宋体" w:cs="宋体"/>
                <w:kern w:val="2"/>
                <w:sz w:val="24"/>
                <w:szCs w:val="24"/>
                <w:lang w:val="en-US" w:eastAsia="zh-CN"/>
              </w:rPr>
              <w:t>2</w:t>
            </w:r>
            <w:r>
              <w:rPr>
                <w:rFonts w:hint="eastAsia" w:ascii="宋体" w:hAnsi="宋体" w:cs="宋体"/>
                <w:kern w:val="2"/>
                <w:sz w:val="24"/>
                <w:szCs w:val="24"/>
              </w:rPr>
              <w:t>年</w:t>
            </w:r>
          </w:p>
        </w:tc>
        <w:tc>
          <w:tcPr>
            <w:tcW w:w="1113" w:type="dxa"/>
            <w:tcBorders>
              <w:top w:val="single" w:color="auto" w:sz="4" w:space="0"/>
            </w:tcBorders>
            <w:shd w:val="clear" w:color="auto" w:fill="auto"/>
            <w:vAlign w:val="center"/>
          </w:tcPr>
          <w:p w14:paraId="237D94A7">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r>
              <w:rPr>
                <w:rFonts w:hint="eastAsia" w:ascii="宋体" w:hAnsi="宋体"/>
                <w:b/>
                <w:sz w:val="24"/>
                <w:szCs w:val="24"/>
              </w:rPr>
              <w:t>△</w:t>
            </w:r>
          </w:p>
        </w:tc>
      </w:tr>
      <w:tr w14:paraId="16F2F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tcBorders>
              <w:top w:val="single" w:color="auto" w:sz="4" w:space="0"/>
            </w:tcBorders>
            <w:shd w:val="clear" w:color="auto" w:fill="auto"/>
            <w:vAlign w:val="center"/>
          </w:tcPr>
          <w:p w14:paraId="55BB8D65">
            <w:pPr>
              <w:keepNext w:val="0"/>
              <w:keepLines w:val="0"/>
              <w:numPr>
                <w:ilvl w:val="0"/>
                <w:numId w:val="5"/>
              </w:numPr>
              <w:suppressLineNumbers w:val="0"/>
              <w:tabs>
                <w:tab w:val="left" w:pos="102"/>
              </w:tabs>
              <w:spacing w:before="0" w:beforeAutospacing="0" w:after="0" w:afterAutospacing="0" w:line="280" w:lineRule="exact"/>
              <w:ind w:left="210" w:right="-65" w:rightChars="-31" w:firstLine="0"/>
              <w:jc w:val="center"/>
              <w:rPr>
                <w:rFonts w:hint="default" w:ascii="宋体" w:hAnsi="宋体" w:eastAsia="宋体" w:cs="Times New Roman"/>
                <w:sz w:val="24"/>
                <w:szCs w:val="24"/>
              </w:rPr>
            </w:pPr>
          </w:p>
        </w:tc>
        <w:tc>
          <w:tcPr>
            <w:tcW w:w="1276" w:type="dxa"/>
            <w:tcBorders>
              <w:top w:val="single" w:color="auto" w:sz="4" w:space="0"/>
            </w:tcBorders>
            <w:shd w:val="clear" w:color="auto" w:fill="auto"/>
            <w:vAlign w:val="center"/>
          </w:tcPr>
          <w:p w14:paraId="6B9FDF6D">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r>
              <w:rPr>
                <w:rFonts w:hint="eastAsia"/>
              </w:rPr>
              <w:t>★</w:t>
            </w:r>
            <w:r>
              <w:rPr>
                <w:rFonts w:hint="eastAsia" w:ascii="宋体" w:hAnsi="宋体" w:eastAsia="宋体" w:cs="Times New Roman"/>
                <w:b/>
                <w:sz w:val="24"/>
                <w:szCs w:val="24"/>
              </w:rPr>
              <w:t>报价要求</w:t>
            </w:r>
          </w:p>
        </w:tc>
        <w:tc>
          <w:tcPr>
            <w:tcW w:w="6116" w:type="dxa"/>
            <w:tcBorders>
              <w:top w:val="single" w:color="auto" w:sz="4" w:space="0"/>
            </w:tcBorders>
            <w:shd w:val="clear" w:color="auto" w:fill="auto"/>
            <w:vAlign w:val="center"/>
          </w:tcPr>
          <w:p w14:paraId="6F4B49A9">
            <w:pPr>
              <w:keepNext w:val="0"/>
              <w:keepLines w:val="0"/>
              <w:suppressLineNumbers w:val="0"/>
              <w:tabs>
                <w:tab w:val="left" w:pos="351"/>
                <w:tab w:val="left" w:pos="816"/>
              </w:tabs>
              <w:spacing w:before="0" w:beforeAutospacing="0" w:after="0" w:afterAutospacing="0" w:line="360" w:lineRule="auto"/>
              <w:ind w:left="0" w:right="-50" w:rightChars="-24"/>
              <w:jc w:val="left"/>
              <w:rPr>
                <w:rFonts w:hint="default" w:ascii="宋体" w:hAnsi="宋体" w:cs="宋体"/>
                <w:kern w:val="0"/>
                <w:sz w:val="24"/>
                <w:szCs w:val="24"/>
              </w:rPr>
            </w:pPr>
            <w:r>
              <w:rPr>
                <w:rFonts w:hint="eastAsia" w:ascii="宋体" w:hAnsi="宋体" w:cs="宋体"/>
                <w:kern w:val="0"/>
                <w:sz w:val="24"/>
                <w:szCs w:val="24"/>
              </w:rPr>
              <w:t>投标人的投标总报价应当包含完成本次招标内容全部工作所需的一切费用（含税费、保险、市场变化，文件未列明等可能发生的费用），即投标总报价为“交钥匙”价，对在合同实施过程中可能发生的其它费用，采购人概不负责。</w:t>
            </w:r>
          </w:p>
        </w:tc>
        <w:tc>
          <w:tcPr>
            <w:tcW w:w="1113" w:type="dxa"/>
            <w:tcBorders>
              <w:top w:val="single" w:color="auto" w:sz="4" w:space="0"/>
            </w:tcBorders>
            <w:shd w:val="clear" w:color="auto" w:fill="auto"/>
            <w:vAlign w:val="center"/>
          </w:tcPr>
          <w:p w14:paraId="3655DC58">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p>
        </w:tc>
      </w:tr>
      <w:tr w14:paraId="7A978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851" w:type="dxa"/>
            <w:shd w:val="clear" w:color="auto" w:fill="auto"/>
            <w:vAlign w:val="center"/>
          </w:tcPr>
          <w:p w14:paraId="3405DF34">
            <w:pPr>
              <w:keepNext w:val="0"/>
              <w:keepLines w:val="0"/>
              <w:numPr>
                <w:ilvl w:val="0"/>
                <w:numId w:val="5"/>
              </w:numPr>
              <w:suppressLineNumbers w:val="0"/>
              <w:tabs>
                <w:tab w:val="left" w:pos="102"/>
              </w:tabs>
              <w:spacing w:before="0" w:beforeAutospacing="0" w:after="0" w:afterAutospacing="0" w:line="280" w:lineRule="exact"/>
              <w:ind w:left="210" w:right="-65" w:rightChars="-31" w:firstLine="0"/>
              <w:jc w:val="center"/>
              <w:rPr>
                <w:rFonts w:hint="default" w:ascii="宋体" w:hAnsi="宋体" w:eastAsia="宋体" w:cs="Times New Roman"/>
                <w:sz w:val="24"/>
                <w:szCs w:val="24"/>
              </w:rPr>
            </w:pPr>
          </w:p>
        </w:tc>
        <w:tc>
          <w:tcPr>
            <w:tcW w:w="1276" w:type="dxa"/>
            <w:shd w:val="clear" w:color="auto" w:fill="auto"/>
            <w:vAlign w:val="center"/>
          </w:tcPr>
          <w:p w14:paraId="0197CD14">
            <w:pPr>
              <w:keepNext w:val="0"/>
              <w:keepLines w:val="0"/>
              <w:suppressLineNumbers w:val="0"/>
              <w:spacing w:before="0" w:beforeAutospacing="0" w:after="0" w:afterAutospacing="0"/>
              <w:ind w:left="-57" w:leftChars="-27" w:right="-78" w:rightChars="-37"/>
              <w:jc w:val="center"/>
              <w:rPr>
                <w:rFonts w:hint="eastAsia" w:ascii="宋体" w:hAnsi="宋体" w:eastAsiaTheme="minorEastAsia"/>
                <w:b/>
                <w:sz w:val="24"/>
                <w:szCs w:val="24"/>
                <w:lang w:val="en-US" w:eastAsia="zh-CN"/>
              </w:rPr>
            </w:pPr>
            <w:r>
              <w:rPr>
                <w:rFonts w:hint="eastAsia"/>
              </w:rPr>
              <w:t>★</w:t>
            </w:r>
            <w:r>
              <w:rPr>
                <w:rFonts w:hint="eastAsia" w:ascii="宋体" w:hAnsi="宋体" w:eastAsia="宋体" w:cs="Times New Roman"/>
                <w:b/>
                <w:sz w:val="24"/>
                <w:szCs w:val="24"/>
                <w:lang w:val="en-US" w:eastAsia="zh-CN"/>
              </w:rPr>
              <w:t>付款方式</w:t>
            </w:r>
          </w:p>
        </w:tc>
        <w:tc>
          <w:tcPr>
            <w:tcW w:w="6116" w:type="dxa"/>
            <w:shd w:val="clear" w:color="auto" w:fill="auto"/>
            <w:vAlign w:val="center"/>
          </w:tcPr>
          <w:p w14:paraId="37A3248D">
            <w:pPr>
              <w:keepNext w:val="0"/>
              <w:keepLines w:val="0"/>
              <w:suppressLineNumbers w:val="0"/>
              <w:tabs>
                <w:tab w:val="left" w:pos="351"/>
                <w:tab w:val="left" w:pos="816"/>
              </w:tabs>
              <w:spacing w:before="0" w:beforeAutospacing="0" w:after="0" w:afterAutospacing="0" w:line="360" w:lineRule="auto"/>
              <w:ind w:left="0" w:right="-50" w:rightChars="-24"/>
              <w:jc w:val="left"/>
              <w:rPr>
                <w:rFonts w:hint="default" w:ascii="宋体" w:hAnsi="宋体" w:cs="宋体"/>
                <w:kern w:val="0"/>
                <w:sz w:val="24"/>
                <w:szCs w:val="24"/>
              </w:rPr>
            </w:pPr>
            <w:r>
              <w:rPr>
                <w:rFonts w:hint="eastAsia" w:ascii="宋体" w:hAnsi="宋体" w:cs="宋体"/>
                <w:b/>
                <w:kern w:val="2"/>
                <w:sz w:val="24"/>
                <w:szCs w:val="21"/>
              </w:rPr>
              <w:t>交货安</w:t>
            </w:r>
            <w:r>
              <w:rPr>
                <w:rFonts w:hint="eastAsia" w:ascii="宋体" w:hAnsi="宋体" w:cs="宋体"/>
                <w:b/>
                <w:kern w:val="2"/>
                <w:sz w:val="24"/>
                <w:szCs w:val="21"/>
                <w:lang w:val="en-US" w:eastAsia="zh-CN"/>
              </w:rPr>
              <w:t>装</w:t>
            </w:r>
            <w:r>
              <w:rPr>
                <w:rFonts w:hint="eastAsia" w:ascii="宋体" w:hAnsi="宋体" w:cs="宋体"/>
                <w:b/>
                <w:kern w:val="2"/>
                <w:sz w:val="24"/>
                <w:szCs w:val="21"/>
              </w:rPr>
              <w:t>完成，经采购人验收</w:t>
            </w:r>
            <w:r>
              <w:rPr>
                <w:rFonts w:hint="eastAsia" w:ascii="宋体" w:hAnsi="宋体" w:cs="宋体"/>
                <w:b/>
                <w:kern w:val="2"/>
                <w:sz w:val="24"/>
                <w:szCs w:val="21"/>
                <w:lang w:val="en-US" w:eastAsia="zh-CN"/>
              </w:rPr>
              <w:t>调试</w:t>
            </w:r>
            <w:r>
              <w:rPr>
                <w:rFonts w:hint="eastAsia" w:ascii="宋体" w:hAnsi="宋体" w:cs="宋体"/>
                <w:b/>
                <w:kern w:val="2"/>
                <w:sz w:val="24"/>
                <w:szCs w:val="21"/>
              </w:rPr>
              <w:t>合格后，</w:t>
            </w:r>
            <w:r>
              <w:rPr>
                <w:rFonts w:hint="eastAsia" w:ascii="宋体" w:hAnsi="宋体" w:cs="宋体"/>
                <w:b/>
                <w:kern w:val="2"/>
                <w:sz w:val="24"/>
                <w:szCs w:val="21"/>
                <w:lang w:val="en-US" w:eastAsia="zh-CN"/>
              </w:rPr>
              <w:t>支付至95%合同金额，剩余5%在质保期满后付清</w:t>
            </w:r>
            <w:r>
              <w:rPr>
                <w:rFonts w:hint="eastAsia" w:ascii="宋体" w:hAnsi="宋体" w:cs="宋体"/>
                <w:b/>
                <w:kern w:val="2"/>
                <w:sz w:val="24"/>
                <w:szCs w:val="21"/>
              </w:rPr>
              <w:t>。</w:t>
            </w:r>
          </w:p>
        </w:tc>
        <w:tc>
          <w:tcPr>
            <w:tcW w:w="1113" w:type="dxa"/>
            <w:shd w:val="clear" w:color="auto" w:fill="auto"/>
            <w:vAlign w:val="center"/>
          </w:tcPr>
          <w:p w14:paraId="08BDF61E">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p>
        </w:tc>
      </w:tr>
      <w:tr w14:paraId="5F5C3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shd w:val="clear" w:color="auto" w:fill="auto"/>
            <w:vAlign w:val="center"/>
          </w:tcPr>
          <w:p w14:paraId="784C1F07">
            <w:pPr>
              <w:keepNext w:val="0"/>
              <w:keepLines w:val="0"/>
              <w:suppressLineNumbers w:val="0"/>
              <w:tabs>
                <w:tab w:val="left" w:pos="130"/>
              </w:tabs>
              <w:spacing w:before="0" w:beforeAutospacing="0" w:after="0" w:afterAutospacing="0" w:line="320" w:lineRule="exact"/>
              <w:ind w:left="0" w:right="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8</w:t>
            </w:r>
          </w:p>
        </w:tc>
        <w:tc>
          <w:tcPr>
            <w:tcW w:w="1276" w:type="dxa"/>
            <w:shd w:val="clear" w:color="auto" w:fill="auto"/>
            <w:vAlign w:val="center"/>
          </w:tcPr>
          <w:p w14:paraId="52DA9983">
            <w:pPr>
              <w:keepNext w:val="0"/>
              <w:keepLines w:val="0"/>
              <w:suppressLineNumbers w:val="0"/>
              <w:spacing w:before="0" w:beforeAutospacing="0" w:after="0" w:afterAutospacing="0" w:line="320" w:lineRule="exact"/>
              <w:ind w:left="-57" w:leftChars="-27" w:right="-78" w:rightChars="-37"/>
              <w:jc w:val="center"/>
              <w:rPr>
                <w:rFonts w:hint="default" w:ascii="宋体" w:hAnsi="宋体" w:cs="宋体"/>
                <w:b/>
                <w:bCs/>
                <w:kern w:val="2"/>
                <w:sz w:val="24"/>
                <w:szCs w:val="22"/>
              </w:rPr>
            </w:pPr>
            <w:r>
              <w:rPr>
                <w:rFonts w:hint="eastAsia" w:ascii="宋体" w:hAnsi="宋体" w:cs="宋体"/>
                <w:b/>
                <w:bCs/>
                <w:kern w:val="2"/>
                <w:sz w:val="24"/>
                <w:szCs w:val="22"/>
              </w:rPr>
              <w:t>履约验收</w:t>
            </w:r>
          </w:p>
          <w:p w14:paraId="766F755F">
            <w:pPr>
              <w:keepNext w:val="0"/>
              <w:keepLines w:val="0"/>
              <w:suppressLineNumbers w:val="0"/>
              <w:spacing w:before="0" w:beforeAutospacing="0" w:after="0" w:afterAutospacing="0" w:line="320" w:lineRule="exact"/>
              <w:ind w:left="-57" w:leftChars="-27" w:right="-78" w:rightChars="-37"/>
              <w:jc w:val="center"/>
              <w:rPr>
                <w:rFonts w:hint="default" w:ascii="宋体" w:hAnsi="宋体"/>
                <w:b/>
                <w:sz w:val="24"/>
                <w:szCs w:val="24"/>
              </w:rPr>
            </w:pPr>
            <w:r>
              <w:rPr>
                <w:rFonts w:hint="eastAsia" w:ascii="宋体" w:hAnsi="宋体" w:cs="宋体"/>
                <w:b/>
                <w:bCs/>
                <w:kern w:val="2"/>
                <w:sz w:val="24"/>
                <w:szCs w:val="22"/>
              </w:rPr>
              <w:t>标准</w:t>
            </w:r>
          </w:p>
        </w:tc>
        <w:tc>
          <w:tcPr>
            <w:tcW w:w="6116" w:type="dxa"/>
            <w:shd w:val="clear" w:color="auto" w:fill="auto"/>
            <w:vAlign w:val="center"/>
          </w:tcPr>
          <w:p w14:paraId="7EA8F4C2">
            <w:pPr>
              <w:keepNext w:val="0"/>
              <w:keepLines w:val="0"/>
              <w:suppressLineNumbers w:val="0"/>
              <w:tabs>
                <w:tab w:val="left" w:pos="351"/>
                <w:tab w:val="left" w:pos="690"/>
              </w:tabs>
              <w:spacing w:before="0" w:beforeAutospacing="0" w:after="0" w:afterAutospacing="0" w:line="320" w:lineRule="exact"/>
              <w:ind w:left="0" w:right="-50" w:rightChars="-24"/>
              <w:jc w:val="left"/>
              <w:rPr>
                <w:rFonts w:hint="default" w:ascii="宋体" w:hAnsi="宋体" w:cs="宋体" w:eastAsiaTheme="minorEastAsia"/>
                <w:kern w:val="0"/>
                <w:sz w:val="24"/>
                <w:szCs w:val="24"/>
                <w:lang w:val="en-US" w:eastAsia="zh-CN"/>
              </w:rPr>
            </w:pPr>
            <w:r>
              <w:rPr>
                <w:rFonts w:hint="default" w:ascii="FAAABH + SimSun" w:hAnsi="FAAABH + SimSun" w:eastAsia="FAAABH + SimSun" w:cs="FAAABH + SimSun"/>
                <w:color w:val="000000"/>
                <w:kern w:val="0"/>
                <w:sz w:val="24"/>
                <w:szCs w:val="24"/>
                <w:lang w:val="en-US" w:eastAsia="zh-CN" w:bidi="ar"/>
              </w:rPr>
              <w:t>验收时采购人将根据招</w:t>
            </w:r>
            <w:r>
              <w:rPr>
                <w:rFonts w:hint="eastAsia" w:ascii="宋体" w:hAnsi="宋体" w:cs="宋体"/>
                <w:kern w:val="2"/>
                <w:sz w:val="24"/>
                <w:szCs w:val="21"/>
                <w:lang w:val="en-US" w:eastAsia="zh-CN"/>
              </w:rPr>
              <w:t>标文件技术参数要求对中标单位提供的货</w:t>
            </w:r>
            <w:r>
              <w:rPr>
                <w:rFonts w:hint="default" w:ascii="宋体" w:hAnsi="宋体" w:cs="宋体"/>
                <w:kern w:val="2"/>
                <w:sz w:val="24"/>
                <w:szCs w:val="21"/>
                <w:lang w:val="zh-CN"/>
              </w:rPr>
              <w:t>物进行验收，对偏离招标文件技</w:t>
            </w:r>
            <w:r>
              <w:rPr>
                <w:rFonts w:hint="default" w:ascii="FAAABH + SimSun" w:hAnsi="FAAABH + SimSun" w:eastAsia="FAAABH + SimSun" w:cs="FAAABH + SimSun"/>
                <w:color w:val="000000"/>
                <w:sz w:val="24"/>
                <w:szCs w:val="24"/>
              </w:rPr>
              <w:t>术参数的货物有权拒绝验收并要求中标人赔偿损失</w:t>
            </w:r>
          </w:p>
        </w:tc>
        <w:tc>
          <w:tcPr>
            <w:tcW w:w="1113" w:type="dxa"/>
            <w:shd w:val="clear" w:color="auto" w:fill="auto"/>
            <w:vAlign w:val="center"/>
          </w:tcPr>
          <w:p w14:paraId="01EF960D">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p>
        </w:tc>
      </w:tr>
      <w:tr w14:paraId="03EA6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 w:type="dxa"/>
            <w:shd w:val="clear" w:color="auto" w:fill="auto"/>
            <w:vAlign w:val="center"/>
          </w:tcPr>
          <w:p w14:paraId="6F2FEFD1">
            <w:pPr>
              <w:keepNext w:val="0"/>
              <w:keepLines w:val="0"/>
              <w:suppressLineNumbers w:val="0"/>
              <w:tabs>
                <w:tab w:val="left" w:pos="130"/>
              </w:tabs>
              <w:spacing w:before="0" w:beforeAutospacing="0" w:after="0" w:afterAutospacing="0" w:line="320" w:lineRule="exact"/>
              <w:ind w:left="0" w:right="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9</w:t>
            </w:r>
          </w:p>
        </w:tc>
        <w:tc>
          <w:tcPr>
            <w:tcW w:w="1276" w:type="dxa"/>
            <w:shd w:val="clear" w:color="auto" w:fill="auto"/>
            <w:vAlign w:val="center"/>
          </w:tcPr>
          <w:p w14:paraId="1D10189E">
            <w:pPr>
              <w:keepNext w:val="0"/>
              <w:keepLines w:val="0"/>
              <w:suppressLineNumbers w:val="0"/>
              <w:spacing w:before="0" w:beforeAutospacing="0" w:after="0" w:afterAutospacing="0" w:line="320" w:lineRule="exact"/>
              <w:ind w:left="-57" w:leftChars="-27" w:right="-78" w:rightChars="-37"/>
              <w:jc w:val="center"/>
              <w:rPr>
                <w:rFonts w:hint="default" w:ascii="宋体" w:hAnsi="宋体"/>
                <w:b/>
                <w:sz w:val="24"/>
                <w:szCs w:val="24"/>
              </w:rPr>
            </w:pPr>
            <w:r>
              <w:rPr>
                <w:rFonts w:hint="eastAsia" w:ascii="宋体" w:hAnsi="宋体" w:cs="宋体"/>
                <w:b/>
                <w:kern w:val="2"/>
                <w:sz w:val="24"/>
                <w:szCs w:val="21"/>
              </w:rPr>
              <w:t>售后服务</w:t>
            </w:r>
          </w:p>
        </w:tc>
        <w:tc>
          <w:tcPr>
            <w:tcW w:w="6116" w:type="dxa"/>
            <w:shd w:val="clear" w:color="auto" w:fill="auto"/>
            <w:vAlign w:val="center"/>
          </w:tcPr>
          <w:p w14:paraId="5DC0A8E4">
            <w:pPr>
              <w:keepNext w:val="0"/>
              <w:keepLines w:val="0"/>
              <w:suppressLineNumbers w:val="0"/>
              <w:tabs>
                <w:tab w:val="left" w:pos="351"/>
                <w:tab w:val="left" w:pos="690"/>
              </w:tabs>
              <w:spacing w:before="0" w:beforeAutospacing="0" w:after="0" w:afterAutospacing="0" w:line="320" w:lineRule="exact"/>
              <w:ind w:left="86" w:leftChars="0" w:right="-50" w:rightChars="-24"/>
              <w:jc w:val="left"/>
              <w:rPr>
                <w:rFonts w:hint="eastAsia" w:ascii="宋体" w:hAnsi="宋体" w:cs="宋体"/>
                <w:kern w:val="2"/>
                <w:sz w:val="24"/>
                <w:szCs w:val="21"/>
              </w:rPr>
            </w:pPr>
            <w:r>
              <w:rPr>
                <w:rFonts w:hint="eastAsia" w:ascii="宋体" w:hAnsi="宋体" w:cs="宋体"/>
                <w:kern w:val="2"/>
                <w:sz w:val="24"/>
                <w:szCs w:val="21"/>
                <w:lang w:val="en-US" w:eastAsia="zh-CN"/>
              </w:rPr>
              <w:t>（1）故障报修响应时间不超过 2小时；遇到重大故障，提供所需更换的任何备</w:t>
            </w:r>
            <w:r>
              <w:rPr>
                <w:rFonts w:hint="default" w:ascii="宋体" w:hAnsi="宋体" w:cs="宋体"/>
                <w:kern w:val="2"/>
                <w:sz w:val="24"/>
                <w:szCs w:val="21"/>
                <w:lang w:val="en-US" w:eastAsia="zh-CN"/>
              </w:rPr>
              <w:t>件；产品应是原装合格产品，符合国家质量检测标准；质保期内出现任何质量问</w:t>
            </w:r>
            <w:r>
              <w:rPr>
                <w:rFonts w:hint="eastAsia" w:ascii="宋体" w:hAnsi="宋体" w:cs="宋体"/>
                <w:kern w:val="2"/>
                <w:sz w:val="24"/>
                <w:szCs w:val="21"/>
                <w:lang w:val="en-US" w:eastAsia="zh-CN"/>
              </w:rPr>
              <w:t>题（人为破坏或自然灾害等不可抗力除外），由中标单位负责全免费（免全部</w:t>
            </w:r>
            <w:r>
              <w:rPr>
                <w:rFonts w:hint="default" w:ascii="宋体" w:hAnsi="宋体" w:cs="宋体"/>
                <w:kern w:val="2"/>
                <w:sz w:val="24"/>
                <w:szCs w:val="21"/>
                <w:lang w:val="en-US" w:eastAsia="zh-CN"/>
              </w:rPr>
              <w:t>工</w:t>
            </w:r>
            <w:r>
              <w:rPr>
                <w:rFonts w:hint="eastAsia" w:ascii="宋体" w:hAnsi="宋体" w:cs="宋体"/>
                <w:kern w:val="2"/>
                <w:sz w:val="24"/>
                <w:szCs w:val="21"/>
                <w:lang w:val="en-US" w:eastAsia="zh-CN"/>
              </w:rPr>
              <w:t>时费、材料费、管理费、财务费等等）更换或维修。质保期结束后，中标单位仍应负责提供维修服务，收取配件费和人工费。</w:t>
            </w:r>
          </w:p>
        </w:tc>
        <w:tc>
          <w:tcPr>
            <w:tcW w:w="1113" w:type="dxa"/>
            <w:shd w:val="clear" w:color="auto" w:fill="auto"/>
            <w:vAlign w:val="center"/>
          </w:tcPr>
          <w:p w14:paraId="7B9AFD0A">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p>
        </w:tc>
      </w:tr>
      <w:tr w14:paraId="053BA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shd w:val="clear" w:color="auto" w:fill="auto"/>
            <w:vAlign w:val="center"/>
          </w:tcPr>
          <w:p w14:paraId="53266717">
            <w:pPr>
              <w:keepNext w:val="0"/>
              <w:keepLines w:val="0"/>
              <w:suppressLineNumbers w:val="0"/>
              <w:tabs>
                <w:tab w:val="left" w:pos="130"/>
              </w:tabs>
              <w:spacing w:before="0" w:beforeAutospacing="0" w:after="0" w:afterAutospacing="0" w:line="320" w:lineRule="exact"/>
              <w:ind w:left="0" w:right="0"/>
              <w:jc w:val="center"/>
              <w:rPr>
                <w:rFonts w:hint="eastAsia" w:ascii="宋体" w:hAnsi="宋体" w:cs="Times New Roman" w:eastAsiaTheme="minorEastAsia"/>
                <w:sz w:val="24"/>
                <w:szCs w:val="24"/>
                <w:lang w:val="en-US" w:eastAsia="zh-CN"/>
              </w:rPr>
            </w:pPr>
            <w:r>
              <w:rPr>
                <w:rFonts w:hint="eastAsia" w:ascii="宋体" w:hAnsi="宋体" w:cs="宋体"/>
                <w:kern w:val="2"/>
                <w:sz w:val="24"/>
                <w:szCs w:val="21"/>
              </w:rPr>
              <w:t>1</w:t>
            </w:r>
            <w:r>
              <w:rPr>
                <w:rFonts w:hint="eastAsia" w:ascii="宋体" w:hAnsi="宋体" w:cs="宋体"/>
                <w:kern w:val="2"/>
                <w:sz w:val="24"/>
                <w:szCs w:val="21"/>
                <w:lang w:val="en-US" w:eastAsia="zh-CN"/>
              </w:rPr>
              <w:t>0</w:t>
            </w:r>
          </w:p>
        </w:tc>
        <w:tc>
          <w:tcPr>
            <w:tcW w:w="1276" w:type="dxa"/>
            <w:shd w:val="clear" w:color="auto" w:fill="auto"/>
            <w:vAlign w:val="center"/>
          </w:tcPr>
          <w:p w14:paraId="034DCB0E">
            <w:pPr>
              <w:keepNext w:val="0"/>
              <w:keepLines w:val="0"/>
              <w:suppressLineNumbers w:val="0"/>
              <w:spacing w:before="0" w:beforeAutospacing="0" w:after="0" w:afterAutospacing="0" w:line="320" w:lineRule="exact"/>
              <w:ind w:left="-57" w:leftChars="-27" w:right="-78" w:rightChars="-37"/>
              <w:jc w:val="center"/>
              <w:rPr>
                <w:rFonts w:hint="default" w:ascii="宋体" w:hAnsi="宋体"/>
                <w:b/>
                <w:sz w:val="24"/>
                <w:szCs w:val="24"/>
              </w:rPr>
            </w:pPr>
            <w:r>
              <w:rPr>
                <w:rFonts w:hint="eastAsia" w:ascii="宋体" w:hAnsi="宋体" w:cs="宋体"/>
                <w:b/>
                <w:kern w:val="2"/>
                <w:sz w:val="24"/>
                <w:szCs w:val="21"/>
              </w:rPr>
              <w:t>违约责任</w:t>
            </w:r>
          </w:p>
        </w:tc>
        <w:tc>
          <w:tcPr>
            <w:tcW w:w="6116" w:type="dxa"/>
            <w:shd w:val="clear" w:color="auto" w:fill="auto"/>
            <w:vAlign w:val="center"/>
          </w:tcPr>
          <w:p w14:paraId="7B1EC2A5">
            <w:pPr>
              <w:keepNext w:val="0"/>
              <w:keepLines w:val="0"/>
              <w:suppressLineNumbers w:val="0"/>
              <w:tabs>
                <w:tab w:val="left" w:pos="351"/>
                <w:tab w:val="left" w:pos="690"/>
              </w:tabs>
              <w:spacing w:before="0" w:beforeAutospacing="0" w:after="0" w:afterAutospacing="0" w:line="320" w:lineRule="exact"/>
              <w:ind w:left="86" w:leftChars="0" w:right="-50" w:rightChars="-24"/>
              <w:jc w:val="left"/>
              <w:rPr>
                <w:rFonts w:hint="default" w:ascii="宋体" w:hAnsi="宋体" w:cs="宋体"/>
                <w:kern w:val="0"/>
                <w:sz w:val="24"/>
                <w:szCs w:val="24"/>
              </w:rPr>
            </w:pPr>
            <w:r>
              <w:rPr>
                <w:rFonts w:hint="eastAsia" w:ascii="宋体" w:hAnsi="宋体" w:cs="宋体"/>
                <w:kern w:val="2"/>
                <w:sz w:val="24"/>
                <w:szCs w:val="21"/>
                <w:lang w:val="en-US" w:eastAsia="zh-CN"/>
              </w:rPr>
              <w:t>中标人应确保投标货物的质量，若投标货物质量达不到采购人</w:t>
            </w:r>
            <w:r>
              <w:rPr>
                <w:rFonts w:hint="default" w:ascii="宋体" w:hAnsi="宋体" w:cs="宋体"/>
                <w:kern w:val="2"/>
                <w:sz w:val="24"/>
                <w:szCs w:val="21"/>
                <w:lang w:val="zh-CN"/>
              </w:rPr>
              <w:t>的验收标准，采购人有权要求中标单位进行更换、整改并承担相应的损失。</w:t>
            </w:r>
          </w:p>
        </w:tc>
        <w:tc>
          <w:tcPr>
            <w:tcW w:w="1113" w:type="dxa"/>
            <w:shd w:val="clear" w:color="auto" w:fill="auto"/>
            <w:vAlign w:val="center"/>
          </w:tcPr>
          <w:p w14:paraId="651F84EF">
            <w:pPr>
              <w:keepNext w:val="0"/>
              <w:keepLines w:val="0"/>
              <w:suppressLineNumbers w:val="0"/>
              <w:spacing w:before="0" w:beforeAutospacing="0" w:after="0" w:afterAutospacing="0"/>
              <w:ind w:left="-57" w:leftChars="-27" w:right="-78" w:rightChars="-37"/>
              <w:jc w:val="center"/>
              <w:rPr>
                <w:rFonts w:hint="default" w:ascii="宋体" w:hAnsi="宋体"/>
                <w:b/>
                <w:sz w:val="24"/>
                <w:szCs w:val="24"/>
              </w:rPr>
            </w:pPr>
          </w:p>
        </w:tc>
      </w:tr>
    </w:tbl>
    <w:p w14:paraId="2E8F6A9E">
      <w:pPr>
        <w:spacing w:line="360" w:lineRule="auto"/>
        <w:ind w:left="290" w:leftChars="26" w:hanging="235" w:hangingChars="98"/>
        <w:rPr>
          <w:rFonts w:ascii="宋体" w:hAnsi="宋体" w:eastAsia="宋体" w:cs="宋体"/>
          <w:sz w:val="24"/>
          <w:szCs w:val="24"/>
        </w:rPr>
      </w:pPr>
    </w:p>
    <w:bookmarkEnd w:id="13"/>
    <w:p w14:paraId="1FF8363C">
      <w:pPr>
        <w:pStyle w:val="2"/>
        <w:jc w:val="left"/>
      </w:pPr>
      <w:bookmarkStart w:id="14" w:name="_Toc15374"/>
      <w:bookmarkStart w:id="15" w:name="_Toc24131"/>
      <w:bookmarkStart w:id="16" w:name="_Toc1458938"/>
      <w:r>
        <w:rPr>
          <w:rFonts w:hint="eastAsia"/>
        </w:rPr>
        <w:t>第三部分  评标方法及</w:t>
      </w:r>
      <w:r>
        <w:t>评分</w:t>
      </w:r>
      <w:r>
        <w:rPr>
          <w:rFonts w:hint="eastAsia"/>
        </w:rPr>
        <w:t>标准</w:t>
      </w:r>
      <w:bookmarkEnd w:id="14"/>
      <w:bookmarkEnd w:id="15"/>
    </w:p>
    <w:p w14:paraId="43D322D9">
      <w:pPr>
        <w:pStyle w:val="3"/>
        <w:rPr>
          <w:rFonts w:hint="eastAsia"/>
          <w:sz w:val="30"/>
          <w:szCs w:val="30"/>
        </w:rPr>
      </w:pPr>
      <w:bookmarkStart w:id="17" w:name="_Toc16964"/>
      <w:bookmarkStart w:id="18" w:name="_Toc4009"/>
      <w:bookmarkStart w:id="19" w:name="_Toc106611595"/>
      <w:bookmarkStart w:id="20" w:name="_Toc2384"/>
      <w:r>
        <w:rPr>
          <w:rFonts w:hint="eastAsia"/>
          <w:sz w:val="30"/>
          <w:szCs w:val="30"/>
          <w:lang w:val="en-US" w:eastAsia="zh-CN"/>
        </w:rPr>
        <w:t>一、</w:t>
      </w:r>
      <w:r>
        <w:rPr>
          <w:rFonts w:hint="eastAsia"/>
          <w:sz w:val="30"/>
          <w:szCs w:val="30"/>
        </w:rPr>
        <w:t>评审方法</w:t>
      </w:r>
      <w:bookmarkEnd w:id="17"/>
      <w:bookmarkEnd w:id="18"/>
      <w:bookmarkEnd w:id="19"/>
      <w:bookmarkEnd w:id="20"/>
    </w:p>
    <w:p w14:paraId="63587D69">
      <w:pPr>
        <w:pStyle w:val="4"/>
        <w:bidi w:val="0"/>
        <w:ind w:left="210" w:leftChars="100" w:right="210" w:rightChars="100"/>
        <w:outlineLvl w:val="1"/>
        <w:rPr>
          <w:rFonts w:hint="eastAsia"/>
          <w:lang w:val="zh-CN"/>
        </w:rPr>
      </w:pPr>
      <w:bookmarkStart w:id="21" w:name="_Toc106611596"/>
      <w:bookmarkStart w:id="22" w:name="_Toc29717"/>
      <w:bookmarkStart w:id="23" w:name="_Toc26452"/>
      <w:bookmarkStart w:id="24" w:name="_Toc8926"/>
      <w:r>
        <w:rPr>
          <w:rFonts w:hint="eastAsia"/>
          <w:lang w:val="en-US" w:eastAsia="zh-CN"/>
        </w:rPr>
        <w:t>1、</w:t>
      </w:r>
      <w:r>
        <w:rPr>
          <w:rFonts w:hint="eastAsia"/>
          <w:lang w:val="zh-CN"/>
        </w:rPr>
        <w:t>本项目采用综合评分法</w:t>
      </w:r>
      <w:bookmarkEnd w:id="21"/>
      <w:bookmarkEnd w:id="22"/>
      <w:bookmarkEnd w:id="23"/>
      <w:bookmarkEnd w:id="24"/>
    </w:p>
    <w:p w14:paraId="5A70D001">
      <w:pPr>
        <w:spacing w:line="360" w:lineRule="auto"/>
        <w:ind w:firstLine="480" w:firstLineChars="200"/>
        <w:rPr>
          <w:rFonts w:ascii="宋体" w:hAnsi="宋体" w:eastAsia="宋体" w:cs="Times New Roman"/>
          <w:bCs/>
          <w:sz w:val="24"/>
          <w:szCs w:val="20"/>
          <w:lang w:val="zh-CN"/>
        </w:rPr>
      </w:pPr>
      <w:bookmarkStart w:id="25" w:name="_Toc15465"/>
      <w:r>
        <w:rPr>
          <w:rFonts w:hint="eastAsia" w:ascii="宋体" w:hAnsi="宋体" w:eastAsia="宋体" w:cs="Times New Roman"/>
          <w:bCs/>
          <w:sz w:val="24"/>
          <w:szCs w:val="20"/>
          <w:lang w:val="zh-CN"/>
        </w:rPr>
        <w:t>综合评分法</w:t>
      </w:r>
      <w:r>
        <w:rPr>
          <w:rFonts w:ascii="宋体" w:hAnsi="宋体" w:eastAsia="宋体" w:cs="Times New Roman"/>
          <w:bCs/>
          <w:sz w:val="24"/>
          <w:szCs w:val="20"/>
          <w:lang w:val="zh-CN"/>
        </w:rPr>
        <w:t>是指</w:t>
      </w:r>
      <w:r>
        <w:rPr>
          <w:rFonts w:hint="eastAsia" w:ascii="宋体" w:hAnsi="宋体" w:eastAsia="宋体" w:cs="Times New Roman"/>
          <w:bCs/>
          <w:sz w:val="24"/>
          <w:szCs w:val="20"/>
          <w:lang w:val="zh-CN"/>
        </w:rPr>
        <w:t>投标</w:t>
      </w:r>
      <w:r>
        <w:rPr>
          <w:rFonts w:ascii="宋体" w:hAnsi="宋体" w:eastAsia="宋体" w:cs="Times New Roman"/>
          <w:bCs/>
          <w:sz w:val="24"/>
          <w:szCs w:val="20"/>
          <w:lang w:val="zh-CN"/>
        </w:rPr>
        <w:t>文件</w:t>
      </w:r>
      <w:r>
        <w:rPr>
          <w:rFonts w:hint="eastAsia" w:ascii="宋体" w:hAnsi="宋体" w:eastAsia="宋体" w:cs="Times New Roman"/>
          <w:bCs/>
          <w:sz w:val="24"/>
          <w:szCs w:val="20"/>
          <w:lang w:val="zh-CN"/>
        </w:rPr>
        <w:t>全部</w:t>
      </w:r>
      <w:r>
        <w:rPr>
          <w:rFonts w:ascii="宋体" w:hAnsi="宋体" w:eastAsia="宋体" w:cs="宋体"/>
          <w:sz w:val="24"/>
          <w:szCs w:val="24"/>
        </w:rPr>
        <w:t>实质性</w:t>
      </w:r>
      <w:r>
        <w:rPr>
          <w:rFonts w:ascii="宋体" w:hAnsi="宋体" w:eastAsia="宋体" w:cs="Times New Roman"/>
          <w:bCs/>
          <w:sz w:val="24"/>
          <w:szCs w:val="20"/>
          <w:lang w:val="zh-CN"/>
        </w:rPr>
        <w:t>满足</w:t>
      </w:r>
      <w:r>
        <w:rPr>
          <w:rFonts w:hint="eastAsia" w:ascii="宋体" w:hAnsi="宋体" w:eastAsia="宋体" w:cs="Times New Roman"/>
          <w:bCs/>
          <w:sz w:val="24"/>
          <w:szCs w:val="20"/>
          <w:lang w:val="zh-CN"/>
        </w:rPr>
        <w:t>招标</w:t>
      </w:r>
      <w:r>
        <w:rPr>
          <w:rFonts w:ascii="宋体" w:hAnsi="宋体" w:eastAsia="宋体" w:cs="Times New Roman"/>
          <w:bCs/>
          <w:sz w:val="24"/>
          <w:szCs w:val="20"/>
          <w:lang w:val="zh-CN"/>
        </w:rPr>
        <w:t>文件要求，且按照评</w:t>
      </w:r>
      <w:r>
        <w:rPr>
          <w:rFonts w:hint="eastAsia" w:ascii="宋体" w:hAnsi="宋体" w:eastAsia="宋体" w:cs="Times New Roman"/>
          <w:bCs/>
          <w:sz w:val="24"/>
          <w:szCs w:val="20"/>
          <w:lang w:val="zh-CN"/>
        </w:rPr>
        <w:t>标</w:t>
      </w:r>
      <w:r>
        <w:rPr>
          <w:rFonts w:ascii="宋体" w:hAnsi="宋体" w:eastAsia="宋体" w:cs="Times New Roman"/>
          <w:bCs/>
          <w:sz w:val="24"/>
          <w:szCs w:val="20"/>
          <w:lang w:val="zh-CN"/>
        </w:rPr>
        <w:t>因素的量化指标评审得分最高的</w:t>
      </w:r>
      <w:r>
        <w:rPr>
          <w:rFonts w:hint="eastAsia" w:ascii="宋体" w:hAnsi="宋体" w:eastAsia="宋体" w:cs="Times New Roman"/>
          <w:bCs/>
          <w:sz w:val="24"/>
          <w:szCs w:val="20"/>
          <w:lang w:val="zh-CN"/>
        </w:rPr>
        <w:t>供应商</w:t>
      </w:r>
      <w:r>
        <w:rPr>
          <w:rFonts w:ascii="宋体" w:hAnsi="宋体" w:eastAsia="宋体" w:cs="Times New Roman"/>
          <w:bCs/>
          <w:sz w:val="24"/>
          <w:szCs w:val="20"/>
          <w:lang w:val="zh-CN"/>
        </w:rPr>
        <w:t>为</w:t>
      </w:r>
      <w:r>
        <w:rPr>
          <w:rFonts w:hint="eastAsia" w:ascii="宋体" w:hAnsi="宋体" w:eastAsia="宋体" w:cs="Times New Roman"/>
          <w:bCs/>
          <w:sz w:val="24"/>
          <w:szCs w:val="20"/>
          <w:lang w:val="zh-CN"/>
        </w:rPr>
        <w:t>中标</w:t>
      </w:r>
      <w:r>
        <w:rPr>
          <w:rFonts w:ascii="宋体" w:hAnsi="宋体" w:eastAsia="宋体" w:cs="Times New Roman"/>
          <w:bCs/>
          <w:sz w:val="24"/>
          <w:szCs w:val="20"/>
          <w:lang w:val="zh-CN"/>
        </w:rPr>
        <w:t>候选</w:t>
      </w:r>
      <w:r>
        <w:rPr>
          <w:rFonts w:hint="eastAsia" w:ascii="宋体" w:hAnsi="宋体" w:eastAsia="宋体" w:cs="Times New Roman"/>
          <w:bCs/>
          <w:sz w:val="24"/>
          <w:szCs w:val="20"/>
          <w:lang w:val="zh-CN"/>
        </w:rPr>
        <w:t>供应商</w:t>
      </w:r>
      <w:r>
        <w:rPr>
          <w:rFonts w:ascii="宋体" w:hAnsi="宋体" w:eastAsia="宋体" w:cs="Times New Roman"/>
          <w:bCs/>
          <w:sz w:val="24"/>
          <w:szCs w:val="20"/>
          <w:lang w:val="zh-CN"/>
        </w:rPr>
        <w:t>的</w:t>
      </w:r>
      <w:r>
        <w:rPr>
          <w:rFonts w:hint="eastAsia" w:ascii="宋体" w:hAnsi="宋体" w:eastAsia="宋体" w:cs="Times New Roman"/>
          <w:bCs/>
          <w:sz w:val="24"/>
          <w:szCs w:val="20"/>
          <w:lang w:val="zh-CN"/>
        </w:rPr>
        <w:t>评审</w:t>
      </w:r>
      <w:r>
        <w:rPr>
          <w:rFonts w:ascii="宋体" w:hAnsi="宋体" w:eastAsia="宋体" w:cs="Times New Roman"/>
          <w:bCs/>
          <w:sz w:val="24"/>
          <w:szCs w:val="20"/>
          <w:lang w:val="zh-CN"/>
        </w:rPr>
        <w:t>方法。</w:t>
      </w:r>
    </w:p>
    <w:p w14:paraId="3278B64A">
      <w:pPr>
        <w:keepNext w:val="0"/>
        <w:keepLines w:val="0"/>
        <w:pageBreakBefore w:val="0"/>
        <w:widowControl/>
        <w:kinsoku/>
        <w:wordWrap/>
        <w:overflowPunct/>
        <w:topLinePunct w:val="0"/>
        <w:autoSpaceDE/>
        <w:autoSpaceDN/>
        <w:bidi w:val="0"/>
        <w:adjustRightInd/>
        <w:snapToGrid/>
        <w:spacing w:beforeAutospacing="0" w:line="360" w:lineRule="auto"/>
        <w:ind w:firstLine="480" w:firstLineChars="200"/>
        <w:jc w:val="left"/>
        <w:textAlignment w:val="auto"/>
        <w:rPr>
          <w:rFonts w:ascii="宋体" w:hAnsi="宋体" w:eastAsia="宋体" w:cs="Times New Roman"/>
          <w:bCs/>
          <w:sz w:val="24"/>
          <w:szCs w:val="20"/>
          <w:lang w:val="zh-CN"/>
        </w:rPr>
      </w:pPr>
      <w:r>
        <w:rPr>
          <w:rFonts w:hint="eastAsia" w:ascii="宋体" w:hAnsi="宋体" w:eastAsia="宋体" w:cs="宋体"/>
          <w:kern w:val="0"/>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AB5CA2">
      <w:pPr>
        <w:pStyle w:val="3"/>
        <w:rPr>
          <w:rFonts w:hint="eastAsia"/>
          <w:sz w:val="30"/>
          <w:szCs w:val="30"/>
          <w:lang w:val="en-US" w:eastAsia="zh-CN"/>
        </w:rPr>
      </w:pPr>
      <w:bookmarkStart w:id="26" w:name="_Toc21834"/>
      <w:bookmarkStart w:id="27" w:name="_Toc4"/>
      <w:r>
        <w:rPr>
          <w:rFonts w:hint="eastAsia"/>
          <w:sz w:val="30"/>
          <w:szCs w:val="30"/>
          <w:lang w:val="en-US" w:eastAsia="zh-CN"/>
        </w:rPr>
        <w:t>二、评审步骤</w:t>
      </w:r>
      <w:bookmarkEnd w:id="26"/>
      <w:bookmarkEnd w:id="27"/>
    </w:p>
    <w:p w14:paraId="735F1540">
      <w:pPr>
        <w:pStyle w:val="4"/>
        <w:bidi w:val="0"/>
        <w:rPr>
          <w:rFonts w:hint="default"/>
          <w:lang w:val="en-US" w:eastAsia="zh-CN"/>
        </w:rPr>
      </w:pPr>
      <w:bookmarkStart w:id="28" w:name="_Toc15702"/>
      <w:bookmarkStart w:id="29" w:name="_Toc16818"/>
      <w:r>
        <w:rPr>
          <w:rFonts w:hint="eastAsia"/>
          <w:lang w:val="en-US" w:eastAsia="zh-CN"/>
        </w:rPr>
        <w:t>（一）资格性审查</w:t>
      </w:r>
      <w:bookmarkEnd w:id="28"/>
      <w:bookmarkEnd w:id="29"/>
    </w:p>
    <w:p w14:paraId="00F447A7">
      <w:pPr>
        <w:pStyle w:val="6"/>
        <w:bidi w:val="0"/>
        <w:rPr>
          <w:lang w:val="zh-CN"/>
        </w:rPr>
      </w:pPr>
      <w:bookmarkStart w:id="30" w:name="_Toc140132822"/>
      <w:bookmarkStart w:id="31" w:name="_Toc155185897"/>
      <w:bookmarkStart w:id="32" w:name="_Toc23058"/>
      <w:bookmarkStart w:id="33" w:name="_Toc163492893"/>
      <w:r>
        <w:rPr>
          <w:rFonts w:hint="eastAsia" w:cstheme="majorBidi"/>
          <w:kern w:val="2"/>
          <w:sz w:val="32"/>
          <w:szCs w:val="32"/>
          <w:lang w:val="en-US" w:eastAsia="zh-CN" w:bidi="ar-SA"/>
        </w:rPr>
        <w:t>1</w:t>
      </w:r>
      <w:r>
        <w:rPr>
          <w:rFonts w:hint="eastAsia" w:asciiTheme="majorHAnsi" w:hAnsiTheme="majorHAnsi" w:eastAsiaTheme="majorEastAsia" w:cstheme="majorBidi"/>
          <w:kern w:val="2"/>
          <w:sz w:val="32"/>
          <w:szCs w:val="32"/>
          <w:lang w:val="zh-CN" w:eastAsia="zh-CN" w:bidi="ar-SA"/>
        </w:rPr>
        <w:t>、</w:t>
      </w:r>
      <w:r>
        <w:rPr>
          <w:rFonts w:hint="eastAsia"/>
          <w:lang w:val="zh-CN"/>
        </w:rPr>
        <w:t>资格审查</w:t>
      </w:r>
      <w:bookmarkEnd w:id="30"/>
      <w:bookmarkEnd w:id="31"/>
      <w:r>
        <w:rPr>
          <w:rFonts w:hint="eastAsia"/>
        </w:rPr>
        <w:t>方法</w:t>
      </w:r>
      <w:bookmarkEnd w:id="32"/>
      <w:bookmarkEnd w:id="33"/>
    </w:p>
    <w:p w14:paraId="1D7AB6A4">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开标结束后，采购人或采购代理机构依据法律、法规及招标文件的规定，对投标人的资格进行审查，以确定投标人资格是否合格。</w:t>
      </w:r>
    </w:p>
    <w:p w14:paraId="2F7DCE30">
      <w:pPr>
        <w:pStyle w:val="6"/>
        <w:bidi w:val="0"/>
        <w:rPr>
          <w:rFonts w:hint="eastAsia" w:cstheme="majorBidi"/>
          <w:b w:val="0"/>
          <w:bCs w:val="0"/>
          <w:kern w:val="2"/>
          <w:sz w:val="32"/>
          <w:szCs w:val="32"/>
          <w:lang w:val="zh-CN" w:eastAsia="zh-CN" w:bidi="ar-SA"/>
        </w:rPr>
      </w:pPr>
      <w:bookmarkStart w:id="34" w:name="_Toc163492894"/>
      <w:bookmarkStart w:id="35" w:name="_Toc3863"/>
      <w:r>
        <w:rPr>
          <w:rFonts w:hint="eastAsia" w:cstheme="majorBidi"/>
          <w:b w:val="0"/>
          <w:bCs w:val="0"/>
          <w:kern w:val="2"/>
          <w:sz w:val="32"/>
          <w:szCs w:val="32"/>
          <w:lang w:val="en-US" w:eastAsia="zh-CN" w:bidi="ar-SA"/>
        </w:rPr>
        <w:t>2</w:t>
      </w:r>
      <w:r>
        <w:rPr>
          <w:rFonts w:hint="eastAsia" w:cstheme="majorBidi"/>
          <w:b w:val="0"/>
          <w:bCs w:val="0"/>
          <w:kern w:val="2"/>
          <w:sz w:val="32"/>
          <w:szCs w:val="32"/>
          <w:lang w:val="zh-CN" w:eastAsia="zh-CN" w:bidi="ar-SA"/>
        </w:rPr>
        <w:t>、资格审查程序</w:t>
      </w:r>
      <w:bookmarkEnd w:id="34"/>
      <w:bookmarkEnd w:id="35"/>
    </w:p>
    <w:p w14:paraId="219D51E3">
      <w:pPr>
        <w:pStyle w:val="7"/>
        <w:bidi w:val="0"/>
        <w:rPr>
          <w:rFonts w:hint="eastAsia" w:cstheme="minorBidi"/>
          <w:b/>
          <w:bCs/>
          <w:kern w:val="2"/>
          <w:sz w:val="28"/>
          <w:szCs w:val="32"/>
          <w:lang w:val="en-US" w:eastAsia="zh-CN" w:bidi="ar-SA"/>
        </w:rPr>
      </w:pPr>
      <w:bookmarkStart w:id="36" w:name="_Toc28875"/>
      <w:bookmarkStart w:id="37" w:name="_Toc163492895"/>
      <w:bookmarkStart w:id="38" w:name="_Toc155185898"/>
      <w:r>
        <w:rPr>
          <w:rFonts w:hint="eastAsia" w:cstheme="minorBidi"/>
          <w:b/>
          <w:bCs/>
          <w:kern w:val="2"/>
          <w:sz w:val="28"/>
          <w:szCs w:val="32"/>
          <w:lang w:val="en-US" w:eastAsia="zh-CN" w:bidi="ar-SA"/>
        </w:rPr>
        <w:t>一</w:t>
      </w:r>
      <w:r>
        <w:rPr>
          <w:rFonts w:hint="eastAsia" w:cstheme="minorBidi"/>
          <w:b/>
          <w:bCs/>
          <w:kern w:val="2"/>
          <w:sz w:val="28"/>
          <w:szCs w:val="32"/>
          <w:lang w:val="zh-CN" w:eastAsia="zh-CN" w:bidi="ar-SA"/>
        </w:rPr>
        <w:t>）资格审查</w:t>
      </w:r>
      <w:bookmarkEnd w:id="36"/>
      <w:bookmarkEnd w:id="37"/>
      <w:bookmarkEnd w:id="38"/>
    </w:p>
    <w:p w14:paraId="6EF21702">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en-US" w:eastAsia="zh-CN"/>
        </w:rPr>
        <w:t>①</w:t>
      </w:r>
      <w:r>
        <w:rPr>
          <w:rFonts w:hint="eastAsia" w:ascii="宋体" w:hAnsi="宋体" w:eastAsia="宋体" w:cs="Times New Roman"/>
          <w:bCs/>
          <w:sz w:val="24"/>
          <w:szCs w:val="20"/>
          <w:lang w:val="zh-CN"/>
        </w:rPr>
        <w:t>开标结束后，采购人或采购代理机构根据“第一章 投标邀请”中投标人资格要求并按本章“三、资格审查标准”所列的内容，对投标人资格进行审查，不满足资格审查标准要求的按无效投标处理。</w:t>
      </w:r>
      <w:bookmarkStart w:id="39" w:name="_Toc102116150"/>
      <w:bookmarkStart w:id="40" w:name="_Toc102057716"/>
      <w:bookmarkStart w:id="41" w:name="_Toc102116020"/>
      <w:bookmarkStart w:id="42" w:name="_Toc102056216"/>
      <w:bookmarkStart w:id="43" w:name="_Toc102119851"/>
      <w:bookmarkStart w:id="44" w:name="_Toc102114918"/>
      <w:bookmarkStart w:id="45" w:name="_Toc102057739"/>
      <w:bookmarkStart w:id="46" w:name="_Toc102119874"/>
      <w:bookmarkStart w:id="47" w:name="_Toc102056239"/>
      <w:bookmarkStart w:id="48" w:name="_Toc102116173"/>
      <w:bookmarkStart w:id="49" w:name="_Toc102116043"/>
      <w:bookmarkStart w:id="50" w:name="_Toc102114941"/>
    </w:p>
    <w:bookmarkEnd w:id="39"/>
    <w:bookmarkEnd w:id="40"/>
    <w:bookmarkEnd w:id="41"/>
    <w:bookmarkEnd w:id="42"/>
    <w:bookmarkEnd w:id="43"/>
    <w:bookmarkEnd w:id="44"/>
    <w:p w14:paraId="5F4BEB3C">
      <w:pPr>
        <w:pStyle w:val="7"/>
        <w:bidi w:val="0"/>
        <w:rPr>
          <w:rFonts w:hint="eastAsia"/>
          <w:lang w:val="zh-CN" w:eastAsia="zh-CN"/>
        </w:rPr>
      </w:pPr>
      <w:bookmarkStart w:id="51" w:name="_Toc6107"/>
      <w:bookmarkStart w:id="52" w:name="_Toc163492896"/>
      <w:bookmarkStart w:id="53" w:name="_Toc155185900"/>
      <w:r>
        <w:rPr>
          <w:rFonts w:hint="eastAsia"/>
          <w:lang w:val="zh-CN" w:eastAsia="zh-CN"/>
        </w:rPr>
        <w:t>二）信</w:t>
      </w:r>
      <w:bookmarkStart w:id="54" w:name="_Hlk162301965"/>
      <w:r>
        <w:rPr>
          <w:rFonts w:hint="eastAsia"/>
          <w:lang w:val="zh-CN" w:eastAsia="zh-CN"/>
        </w:rPr>
        <w:t>用信息核查</w:t>
      </w:r>
      <w:bookmarkEnd w:id="51"/>
      <w:bookmarkEnd w:id="52"/>
      <w:bookmarkEnd w:id="54"/>
    </w:p>
    <w:p w14:paraId="48E75CB5">
      <w:pPr>
        <w:spacing w:line="360" w:lineRule="auto"/>
        <w:ind w:firstLine="480" w:firstLineChars="200"/>
        <w:rPr>
          <w:rFonts w:hint="eastAsia" w:ascii="宋体" w:hAnsi="宋体" w:eastAsia="宋体" w:cs="Times New Roman"/>
          <w:bCs/>
          <w:sz w:val="24"/>
          <w:szCs w:val="20"/>
          <w:lang w:val="zh-CN"/>
        </w:rPr>
      </w:pPr>
      <w:bookmarkStart w:id="55" w:name="_Hlk162301966"/>
      <w:r>
        <w:rPr>
          <w:rFonts w:hint="eastAsia" w:ascii="宋体" w:hAnsi="宋体" w:eastAsia="宋体" w:cs="Times New Roman"/>
          <w:bCs/>
          <w:sz w:val="24"/>
          <w:szCs w:val="20"/>
          <w:lang w:val="en-US" w:eastAsia="zh-CN"/>
        </w:rPr>
        <w:t>①</w:t>
      </w:r>
      <w:r>
        <w:rPr>
          <w:rFonts w:hint="eastAsia" w:ascii="宋体" w:hAnsi="宋体" w:eastAsia="宋体" w:cs="Times New Roman"/>
          <w:bCs/>
          <w:sz w:val="24"/>
          <w:szCs w:val="20"/>
          <w:lang w:val="zh-CN"/>
        </w:rPr>
        <w:t>根据《关于在政府采购活动中查询及使用信用记录有关问题的通知》（财库〔2016〕125号）要求，投标人信用信息以“信用中国”网 (http://www.creditchina.gov.cn)和中国政府采购网(http://www.ccgp.gov.cn)查询的结果为准。</w:t>
      </w:r>
    </w:p>
    <w:p w14:paraId="63491F79">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en-US" w:eastAsia="zh-CN"/>
        </w:rPr>
        <w:t>②</w:t>
      </w:r>
      <w:r>
        <w:rPr>
          <w:rFonts w:hint="eastAsia" w:ascii="宋体" w:hAnsi="宋体" w:eastAsia="宋体" w:cs="Times New Roman"/>
          <w:bCs/>
          <w:sz w:val="24"/>
          <w:szCs w:val="20"/>
          <w:lang w:val="zh-CN"/>
        </w:rPr>
        <w:t>资格审查当日应当核查投标人信用记录，投标人被列入失信被执行人、重大税收违法失信主体、政府采购严重违法失信行为记录名单的，采购代理机构拒绝其参加政府采购活动。</w:t>
      </w:r>
    </w:p>
    <w:p w14:paraId="0E4E9584">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en-US" w:eastAsia="zh-CN"/>
        </w:rPr>
        <w:t>③</w:t>
      </w:r>
      <w:r>
        <w:rPr>
          <w:rFonts w:hint="eastAsia" w:ascii="宋体" w:hAnsi="宋体" w:eastAsia="宋体" w:cs="Times New Roman"/>
          <w:bCs/>
          <w:sz w:val="24"/>
          <w:szCs w:val="20"/>
          <w:lang w:val="zh-CN"/>
        </w:rPr>
        <w:t>以联合体形式投标的，应当核查联合体所有成员的信用记录，联合体成员存在不良信用记录的，视同联合体存在不良信用信息。</w:t>
      </w:r>
    </w:p>
    <w:p w14:paraId="13965F3D">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en-US" w:eastAsia="zh-CN"/>
        </w:rPr>
        <w:t>④</w:t>
      </w:r>
      <w:r>
        <w:rPr>
          <w:rFonts w:hint="eastAsia" w:ascii="宋体" w:hAnsi="宋体" w:eastAsia="宋体" w:cs="Times New Roman"/>
          <w:bCs/>
          <w:sz w:val="24"/>
          <w:szCs w:val="20"/>
          <w:lang w:val="zh-CN"/>
        </w:rPr>
        <w:t>资格审查与评标工作未在同日进行的特殊情形下，采购代理机构工作人员在评标时应当对投标人的信用信息进行复核，发现评标当日存在不良信用信息的，由评标委员会按照符合性审查不合格作无效投标处理。</w:t>
      </w:r>
      <w:bookmarkEnd w:id="55"/>
    </w:p>
    <w:p w14:paraId="7473781E">
      <w:pPr>
        <w:pStyle w:val="7"/>
        <w:bidi w:val="0"/>
        <w:rPr>
          <w:lang w:val="zh-CN"/>
        </w:rPr>
      </w:pPr>
      <w:bookmarkStart w:id="56" w:name="_Toc4819"/>
      <w:bookmarkStart w:id="57" w:name="_Toc163492897"/>
      <w:r>
        <w:rPr>
          <w:rFonts w:hint="eastAsia"/>
          <w:lang w:val="zh-CN" w:eastAsia="zh-CN"/>
        </w:rPr>
        <w:t>三）</w:t>
      </w:r>
      <w:r>
        <w:rPr>
          <w:rFonts w:hint="eastAsia"/>
          <w:lang w:val="zh-CN"/>
        </w:rPr>
        <w:t>资格审查</w:t>
      </w:r>
      <w:bookmarkEnd w:id="45"/>
      <w:bookmarkEnd w:id="46"/>
      <w:bookmarkEnd w:id="47"/>
      <w:bookmarkEnd w:id="48"/>
      <w:bookmarkEnd w:id="49"/>
      <w:bookmarkEnd w:id="50"/>
      <w:r>
        <w:rPr>
          <w:rFonts w:hint="eastAsia"/>
          <w:lang w:val="zh-CN"/>
        </w:rPr>
        <w:t>结果</w:t>
      </w:r>
      <w:bookmarkEnd w:id="53"/>
      <w:bookmarkEnd w:id="56"/>
      <w:bookmarkEnd w:id="57"/>
    </w:p>
    <w:p w14:paraId="6FD71EF6">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en-US" w:eastAsia="zh-CN"/>
        </w:rPr>
        <w:t>①</w:t>
      </w:r>
      <w:r>
        <w:rPr>
          <w:rFonts w:hint="eastAsia" w:ascii="宋体" w:hAnsi="宋体" w:eastAsia="宋体" w:cs="Times New Roman"/>
          <w:bCs/>
          <w:sz w:val="24"/>
          <w:szCs w:val="20"/>
          <w:lang w:val="zh-CN"/>
        </w:rPr>
        <w:t>根据资格审查的情况，确定资格审查合格的投标人，并形成资格审查结果。</w:t>
      </w:r>
    </w:p>
    <w:p w14:paraId="023D9FEF">
      <w:pPr>
        <w:spacing w:line="360" w:lineRule="auto"/>
        <w:ind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en-US" w:eastAsia="zh-CN"/>
        </w:rPr>
        <w:t>②</w:t>
      </w:r>
      <w:r>
        <w:rPr>
          <w:rFonts w:hint="eastAsia" w:ascii="宋体" w:hAnsi="宋体" w:eastAsia="宋体" w:cs="Times New Roman"/>
          <w:bCs/>
          <w:sz w:val="24"/>
          <w:szCs w:val="20"/>
          <w:lang w:val="zh-CN"/>
        </w:rPr>
        <w:t>资格审查合格投标人不足3家的，不得评标，应予以废标。</w:t>
      </w:r>
    </w:p>
    <w:p w14:paraId="1370D87C">
      <w:pPr>
        <w:pStyle w:val="6"/>
        <w:bidi w:val="0"/>
        <w:rPr>
          <w:rFonts w:hint="eastAsia"/>
          <w:lang w:val="en-US" w:eastAsia="zh-CN"/>
        </w:rPr>
      </w:pPr>
      <w:bookmarkStart w:id="58" w:name="_Toc4965"/>
      <w:r>
        <w:rPr>
          <w:rFonts w:hint="eastAsia" w:asciiTheme="majorHAnsi" w:hAnsiTheme="majorHAnsi" w:eastAsiaTheme="majorEastAsia" w:cstheme="majorBidi"/>
          <w:kern w:val="2"/>
          <w:sz w:val="32"/>
          <w:szCs w:val="32"/>
          <w:lang w:val="en-US" w:eastAsia="zh-CN" w:bidi="ar-SA"/>
        </w:rPr>
        <w:t>3、</w:t>
      </w:r>
      <w:r>
        <w:rPr>
          <w:rFonts w:hint="eastAsia"/>
          <w:lang w:val="zh-CN"/>
        </w:rPr>
        <w:t>资格审查</w:t>
      </w:r>
      <w:r>
        <w:rPr>
          <w:rFonts w:hint="eastAsia"/>
          <w:lang w:val="en-US" w:eastAsia="zh-CN"/>
        </w:rPr>
        <w:t>标准</w:t>
      </w:r>
      <w:bookmarkEnd w:id="58"/>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958"/>
        <w:gridCol w:w="3031"/>
        <w:gridCol w:w="5441"/>
      </w:tblGrid>
      <w:tr w14:paraId="0C6B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shd w:val="clear" w:color="auto" w:fill="D8D8D8" w:themeFill="background1" w:themeFillShade="D9"/>
            <w:vAlign w:val="center"/>
          </w:tcPr>
          <w:p w14:paraId="5A65ED71">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序号</w:t>
            </w:r>
          </w:p>
        </w:tc>
        <w:tc>
          <w:tcPr>
            <w:tcW w:w="1607" w:type="pct"/>
            <w:shd w:val="clear" w:color="auto" w:fill="D8D8D8" w:themeFill="background1" w:themeFillShade="D9"/>
            <w:vAlign w:val="center"/>
          </w:tcPr>
          <w:p w14:paraId="2CFA422B">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资格要求</w:t>
            </w:r>
          </w:p>
        </w:tc>
        <w:tc>
          <w:tcPr>
            <w:tcW w:w="2885" w:type="pct"/>
            <w:shd w:val="clear" w:color="auto" w:fill="D8D8D8" w:themeFill="background1" w:themeFillShade="D9"/>
            <w:vAlign w:val="center"/>
          </w:tcPr>
          <w:p w14:paraId="2446D8D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审查内容</w:t>
            </w:r>
          </w:p>
        </w:tc>
      </w:tr>
      <w:tr w14:paraId="4E3D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Merge w:val="restart"/>
            <w:vAlign w:val="center"/>
          </w:tcPr>
          <w:p w14:paraId="07823C1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1</w:t>
            </w:r>
          </w:p>
        </w:tc>
        <w:tc>
          <w:tcPr>
            <w:tcW w:w="1607" w:type="pct"/>
            <w:vAlign w:val="center"/>
          </w:tcPr>
          <w:p w14:paraId="18DC8B1B">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具有独立承担民事责任的能力</w:t>
            </w:r>
          </w:p>
        </w:tc>
        <w:tc>
          <w:tcPr>
            <w:tcW w:w="2885" w:type="pct"/>
            <w:vAlign w:val="center"/>
          </w:tcPr>
          <w:p w14:paraId="6955378D">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法人或者其他组织的营业执照等证明文件，自然人的身份证明。</w:t>
            </w:r>
          </w:p>
          <w:p w14:paraId="4319B4A8">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（1）企业应提供“营业执照”；</w:t>
            </w:r>
          </w:p>
          <w:p w14:paraId="05AA11F1">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（2）事业单位应提供“事业单位法人证书”；</w:t>
            </w:r>
          </w:p>
          <w:p w14:paraId="0D7A0B5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（3）非企业专业服务机构应提供执业许可证等证明文件；</w:t>
            </w:r>
          </w:p>
          <w:p w14:paraId="68E4E9C7">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（4）个体工商户应提供“个体工商户营业执照”；</w:t>
            </w:r>
          </w:p>
          <w:p w14:paraId="65914E0F">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（5）自然人应提供自然人身份证明。</w:t>
            </w:r>
          </w:p>
        </w:tc>
      </w:tr>
      <w:tr w14:paraId="13BB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Merge w:val="continue"/>
            <w:vAlign w:val="center"/>
          </w:tcPr>
          <w:p w14:paraId="56DB8573">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p>
        </w:tc>
        <w:tc>
          <w:tcPr>
            <w:tcW w:w="1607" w:type="pct"/>
            <w:vAlign w:val="center"/>
          </w:tcPr>
          <w:p w14:paraId="46D01F07">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具有良好的商业信誉和健全的财务会计制度</w:t>
            </w:r>
          </w:p>
        </w:tc>
        <w:tc>
          <w:tcPr>
            <w:tcW w:w="2885" w:type="pct"/>
            <w:vAlign w:val="center"/>
          </w:tcPr>
          <w:p w14:paraId="7263716B">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由投标人对以下内容提供书面承诺或声明，或提供相应证明材料。</w:t>
            </w:r>
          </w:p>
          <w:p w14:paraId="1A145C8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（1）投标人是法人的，应具有上一年度（</w:t>
            </w:r>
            <w:r>
              <w:rPr>
                <w:rFonts w:hint="eastAsia" w:ascii="宋体" w:hAnsi="宋体" w:eastAsia="宋体" w:cs="Times New Roman"/>
                <w:bCs/>
                <w:sz w:val="24"/>
                <w:szCs w:val="20"/>
                <w:u w:val="single"/>
                <w:lang w:val="zh-CN"/>
              </w:rPr>
              <w:t>_202</w:t>
            </w:r>
            <w:r>
              <w:rPr>
                <w:rFonts w:hint="eastAsia" w:ascii="宋体" w:hAnsi="宋体" w:eastAsia="宋体" w:cs="Times New Roman"/>
                <w:bCs/>
                <w:sz w:val="24"/>
                <w:szCs w:val="20"/>
                <w:u w:val="single"/>
                <w:lang w:val="en-US" w:eastAsia="zh-CN"/>
              </w:rPr>
              <w:t>5</w:t>
            </w:r>
            <w:r>
              <w:rPr>
                <w:rFonts w:hint="eastAsia" w:ascii="宋体" w:hAnsi="宋体" w:eastAsia="宋体" w:cs="Times New Roman"/>
                <w:bCs/>
                <w:sz w:val="24"/>
                <w:szCs w:val="20"/>
                <w:u w:val="single"/>
                <w:lang w:val="zh-CN"/>
              </w:rPr>
              <w:t>年度</w:t>
            </w:r>
            <w:r>
              <w:rPr>
                <w:rFonts w:hint="eastAsia" w:ascii="宋体" w:hAnsi="宋体" w:eastAsia="宋体" w:cs="Times New Roman"/>
                <w:bCs/>
                <w:sz w:val="24"/>
                <w:szCs w:val="20"/>
                <w:lang w:val="zh-CN"/>
              </w:rPr>
              <w:t>）经审计的财务报告，或其基本开户银行出具的资信证明。其他组织和自然人，没有经审计的财务报告，应具有银行出具的资信证明。</w:t>
            </w:r>
          </w:p>
          <w:p w14:paraId="51BE863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（2）有专业担保机构对投标人进行资信审查后出具投标担保函的，可以不用具备经审计的财务报告和银行资信证明文件。</w:t>
            </w:r>
          </w:p>
        </w:tc>
      </w:tr>
      <w:tr w14:paraId="7D5B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Merge w:val="continue"/>
            <w:vAlign w:val="center"/>
          </w:tcPr>
          <w:p w14:paraId="5C1F6E31">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p>
        </w:tc>
        <w:tc>
          <w:tcPr>
            <w:tcW w:w="1607" w:type="pct"/>
            <w:vAlign w:val="center"/>
          </w:tcPr>
          <w:p w14:paraId="2463EEF2">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具有履行合同所必需的设备和专业技术能力</w:t>
            </w:r>
          </w:p>
        </w:tc>
        <w:tc>
          <w:tcPr>
            <w:tcW w:w="2885" w:type="pct"/>
            <w:vAlign w:val="center"/>
          </w:tcPr>
          <w:p w14:paraId="578DAE1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由投标人提供书面承诺或声明，或提供相应证明材料。</w:t>
            </w:r>
          </w:p>
        </w:tc>
      </w:tr>
      <w:tr w14:paraId="30FE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Merge w:val="continue"/>
            <w:vAlign w:val="center"/>
          </w:tcPr>
          <w:p w14:paraId="1B0CD6C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p>
        </w:tc>
        <w:tc>
          <w:tcPr>
            <w:tcW w:w="1607" w:type="pct"/>
            <w:vAlign w:val="center"/>
          </w:tcPr>
          <w:p w14:paraId="578F1E51">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有依法缴纳税收和社会保障资金的良好记录</w:t>
            </w:r>
          </w:p>
        </w:tc>
        <w:tc>
          <w:tcPr>
            <w:tcW w:w="2885" w:type="pct"/>
            <w:vAlign w:val="center"/>
          </w:tcPr>
          <w:p w14:paraId="635B40B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由投标人对以下内容提供书面承诺或声明，或提供相应证明材料。</w:t>
            </w:r>
          </w:p>
          <w:p w14:paraId="3B2194D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（1）投标人依法缴纳税收：本项目公告发布时间前12个月内（至少有1个月）缴纳税收的凭据（完税证、缴款书、印花税票、银行代扣（代缴）转账凭证等均可）；</w:t>
            </w:r>
          </w:p>
          <w:p w14:paraId="21DF3F2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（2）投标人依法缴纳社会保障资金：本项目公告发布时间前12个月内（至少有1个月）缴纳社会保险的凭据（专用收据或社会保险交纳清单）；</w:t>
            </w:r>
          </w:p>
          <w:p w14:paraId="5052B2D9">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（3）投标人为其他组织或自然人的，也应满足以上要求；</w:t>
            </w:r>
          </w:p>
          <w:p w14:paraId="3C8571D1">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（4）递交投标文件截止时间的当月成立但因税务机关原因导致其尚未依法缴纳税收的投标人，提供将依法缴纳税收承诺书原件（格式自拟），该承诺书视同税收缴纳凭据；</w:t>
            </w:r>
          </w:p>
          <w:p w14:paraId="356C9593">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（5）递交投标文件截止时间的当月成立但因社会保障资金管理机关原因导致其尚未依法缴纳社会保障资金的投标人，提供将依法缴纳社会保障资金承诺书原件（格式自拟），该承诺书视同社会保险凭据；</w:t>
            </w:r>
          </w:p>
          <w:p w14:paraId="34F00703">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（6）依法免税或不需要缴纳社会保障资金的投标人，具有相应文件证明其依法免税或不需要交纳社会保障资金。</w:t>
            </w:r>
          </w:p>
        </w:tc>
      </w:tr>
      <w:tr w14:paraId="01AE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Merge w:val="continue"/>
            <w:vAlign w:val="center"/>
          </w:tcPr>
          <w:p w14:paraId="57D7D26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p>
        </w:tc>
        <w:tc>
          <w:tcPr>
            <w:tcW w:w="1607" w:type="pct"/>
            <w:vAlign w:val="center"/>
          </w:tcPr>
          <w:p w14:paraId="1D1403E2">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参加政府采购活动前三年内，在经营活动中没有重大违法记录</w:t>
            </w:r>
          </w:p>
        </w:tc>
        <w:tc>
          <w:tcPr>
            <w:tcW w:w="2885" w:type="pct"/>
            <w:vAlign w:val="center"/>
          </w:tcPr>
          <w:p w14:paraId="3BB4EB66">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由投标人提供书面承诺或声明，或提供相应证明材料。</w:t>
            </w:r>
          </w:p>
        </w:tc>
      </w:tr>
      <w:tr w14:paraId="7331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Merge w:val="continue"/>
            <w:vAlign w:val="center"/>
          </w:tcPr>
          <w:p w14:paraId="3994204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p>
        </w:tc>
        <w:tc>
          <w:tcPr>
            <w:tcW w:w="1607" w:type="pct"/>
            <w:vAlign w:val="center"/>
          </w:tcPr>
          <w:p w14:paraId="21ADA941">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法律、行政法规规定的其他条件</w:t>
            </w:r>
          </w:p>
        </w:tc>
        <w:tc>
          <w:tcPr>
            <w:tcW w:w="2885" w:type="pct"/>
            <w:vAlign w:val="center"/>
          </w:tcPr>
          <w:p w14:paraId="3D74CF5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由投标人提供书面承诺或声明，或提供相应证明材料。</w:t>
            </w:r>
          </w:p>
        </w:tc>
      </w:tr>
      <w:tr w14:paraId="1505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Align w:val="center"/>
          </w:tcPr>
          <w:p w14:paraId="5CADBA0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2</w:t>
            </w:r>
          </w:p>
        </w:tc>
        <w:tc>
          <w:tcPr>
            <w:tcW w:w="1607" w:type="pct"/>
            <w:vAlign w:val="center"/>
          </w:tcPr>
          <w:p w14:paraId="72AB849C">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单位负责人为同一人或者存在直接控股、管理关系的不同投标人，不得参加本项目同一合同项下的政府采购活动</w:t>
            </w:r>
          </w:p>
        </w:tc>
        <w:tc>
          <w:tcPr>
            <w:tcW w:w="2885" w:type="pct"/>
            <w:vAlign w:val="center"/>
          </w:tcPr>
          <w:p w14:paraId="7D307C27">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由投标人在《投标函》中声明</w:t>
            </w:r>
          </w:p>
        </w:tc>
      </w:tr>
      <w:tr w14:paraId="231D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Align w:val="center"/>
          </w:tcPr>
          <w:p w14:paraId="4DA6C4D6">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3</w:t>
            </w:r>
          </w:p>
        </w:tc>
        <w:tc>
          <w:tcPr>
            <w:tcW w:w="1607" w:type="pct"/>
            <w:vAlign w:val="center"/>
          </w:tcPr>
          <w:p w14:paraId="24D233DE">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为本采购项目提供整体设计、规范编制或者项目管理、监理、检测等服务的，不得再参加本项目的其他招标采购活动。</w:t>
            </w:r>
          </w:p>
        </w:tc>
        <w:tc>
          <w:tcPr>
            <w:tcW w:w="2885" w:type="pct"/>
            <w:vAlign w:val="center"/>
          </w:tcPr>
          <w:p w14:paraId="0380C218">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由投标人在《投标函》中声明</w:t>
            </w:r>
          </w:p>
        </w:tc>
      </w:tr>
      <w:tr w14:paraId="13E4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Align w:val="center"/>
          </w:tcPr>
          <w:p w14:paraId="6240BC61">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4</w:t>
            </w:r>
          </w:p>
        </w:tc>
        <w:tc>
          <w:tcPr>
            <w:tcW w:w="1607" w:type="pct"/>
            <w:vAlign w:val="center"/>
          </w:tcPr>
          <w:p w14:paraId="51E0FA22">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未被列入失信被执行人、“重大税收违法失信主体”，未被列入政府采购严重违法失信行为记录名单。</w:t>
            </w:r>
          </w:p>
        </w:tc>
        <w:tc>
          <w:tcPr>
            <w:tcW w:w="2885" w:type="pct"/>
            <w:vAlign w:val="center"/>
          </w:tcPr>
          <w:p w14:paraId="08E0482E">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以采购人和采购代理机构在投标截止日在“信用中国”网站（www.creditchina.gov.cn）及中国政府采购网(www.ccgp.gov.cn)查询的投标人参加政府采购活动前三年内的结果为准（采购人和采购代理机构对信用信息查询记录和证据截图或下载存档）。</w:t>
            </w:r>
          </w:p>
        </w:tc>
      </w:tr>
      <w:tr w14:paraId="0CC2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Align w:val="center"/>
          </w:tcPr>
          <w:p w14:paraId="2B26342D">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5</w:t>
            </w:r>
          </w:p>
        </w:tc>
        <w:tc>
          <w:tcPr>
            <w:tcW w:w="1607" w:type="pct"/>
          </w:tcPr>
          <w:p w14:paraId="5AA1F9D4">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落实政府采购政策需满足的资格要求</w:t>
            </w:r>
          </w:p>
        </w:tc>
        <w:tc>
          <w:tcPr>
            <w:tcW w:w="2885" w:type="pct"/>
            <w:vAlign w:val="center"/>
          </w:tcPr>
          <w:p w14:paraId="5DAF54AD">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sym w:font="Wingdings" w:char="00FE"/>
            </w:r>
            <w:r>
              <w:rPr>
                <w:rFonts w:hint="eastAsia" w:ascii="宋体" w:hAnsi="宋体" w:eastAsia="宋体" w:cs="Times New Roman"/>
                <w:bCs/>
                <w:sz w:val="24"/>
                <w:szCs w:val="20"/>
                <w:lang w:val="zh-CN"/>
              </w:rPr>
              <w:t>支持中小企业发展资格要求：</w:t>
            </w:r>
            <w:r>
              <w:rPr>
                <w:rFonts w:hint="eastAsia" w:ascii="宋体" w:hAnsi="宋体" w:eastAsia="宋体" w:cs="Times New Roman"/>
                <w:bCs/>
                <w:sz w:val="24"/>
                <w:szCs w:val="20"/>
                <w:lang w:val="en-US" w:eastAsia="en-US"/>
              </w:rPr>
              <w:t>本项目是专门面向中小企业，本项目企业划型标准所属行业为“工业”（供应商应按《政府采购促进中小企业发展管理办法》的规定，提供相应类别中小企业声明函，方可享受中小企业扶持政策</w:t>
            </w:r>
            <w:r>
              <w:rPr>
                <w:rFonts w:hint="eastAsia" w:ascii="宋体" w:hAnsi="宋体" w:eastAsia="宋体" w:cs="Times New Roman"/>
                <w:bCs/>
                <w:sz w:val="24"/>
                <w:szCs w:val="20"/>
                <w:lang w:val="en-US" w:eastAsia="zh-CN"/>
              </w:rPr>
              <w:t>，否则投标无效</w:t>
            </w:r>
            <w:r>
              <w:rPr>
                <w:rFonts w:hint="eastAsia" w:ascii="宋体" w:hAnsi="宋体" w:eastAsia="宋体" w:cs="Times New Roman"/>
                <w:bCs/>
                <w:sz w:val="24"/>
                <w:szCs w:val="20"/>
                <w:lang w:val="en-US" w:eastAsia="en-US"/>
              </w:rPr>
              <w:t>）</w:t>
            </w:r>
            <w:r>
              <w:rPr>
                <w:rFonts w:hint="eastAsia" w:ascii="宋体" w:hAnsi="宋体" w:eastAsia="宋体" w:cs="Times New Roman"/>
                <w:bCs/>
                <w:sz w:val="24"/>
                <w:szCs w:val="20"/>
                <w:lang w:val="zh-CN"/>
              </w:rPr>
              <w:t>，本项目投标人属于监狱企业或者残疾人福利性单位的，同时提供监狱企业证明材料或者《残疾人福利性单位声明函》；</w:t>
            </w:r>
          </w:p>
        </w:tc>
      </w:tr>
      <w:tr w14:paraId="61AD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08" w:type="pct"/>
            <w:vAlign w:val="center"/>
          </w:tcPr>
          <w:p w14:paraId="56EE27B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6</w:t>
            </w:r>
          </w:p>
        </w:tc>
        <w:tc>
          <w:tcPr>
            <w:tcW w:w="1607" w:type="pct"/>
            <w:vAlign w:val="center"/>
          </w:tcPr>
          <w:p w14:paraId="190F00B7">
            <w:pPr>
              <w:keepNext w:val="0"/>
              <w:keepLines w:val="0"/>
              <w:suppressLineNumbers w:val="0"/>
              <w:spacing w:before="0" w:beforeAutospacing="0" w:after="0" w:afterAutospacing="0" w:line="360" w:lineRule="auto"/>
              <w:ind w:left="0" w:right="0"/>
              <w:rPr>
                <w:rFonts w:hint="eastAsia" w:ascii="宋体" w:hAnsi="宋体" w:eastAsia="宋体" w:cs="Times New Roman"/>
                <w:bCs/>
                <w:sz w:val="24"/>
                <w:szCs w:val="20"/>
                <w:lang w:val="zh-CN"/>
              </w:rPr>
            </w:pPr>
            <w:r>
              <w:rPr>
                <w:rFonts w:hint="eastAsia" w:ascii="宋体" w:hAnsi="宋体" w:eastAsia="宋体" w:cs="Times New Roman"/>
                <w:bCs/>
                <w:sz w:val="24"/>
                <w:szCs w:val="20"/>
                <w:lang w:val="zh-CN"/>
              </w:rPr>
              <w:t>本项目的特定资格要求</w:t>
            </w:r>
          </w:p>
        </w:tc>
        <w:tc>
          <w:tcPr>
            <w:tcW w:w="2885" w:type="pct"/>
            <w:vAlign w:val="center"/>
          </w:tcPr>
          <w:p w14:paraId="7D8707D9">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bCs/>
                <w:sz w:val="24"/>
                <w:szCs w:val="20"/>
                <w:lang w:val="en-US" w:eastAsia="zh-CN"/>
              </w:rPr>
            </w:pPr>
            <w:r>
              <w:rPr>
                <w:rFonts w:hint="eastAsia" w:ascii="宋体" w:hAnsi="宋体" w:eastAsia="宋体" w:cs="Times New Roman"/>
                <w:bCs/>
                <w:sz w:val="24"/>
                <w:szCs w:val="20"/>
                <w:lang w:val="en-US" w:eastAsia="zh-CN"/>
              </w:rPr>
              <w:t>无</w:t>
            </w:r>
          </w:p>
        </w:tc>
      </w:tr>
    </w:tbl>
    <w:p w14:paraId="7F63E812">
      <w:pPr>
        <w:rPr>
          <w:b/>
          <w:bCs/>
        </w:rPr>
      </w:pPr>
      <w:r>
        <w:rPr>
          <w:rFonts w:hint="eastAsia"/>
          <w:b/>
          <w:bCs/>
        </w:rPr>
        <w:t>备注：</w:t>
      </w:r>
    </w:p>
    <w:p w14:paraId="168775B3">
      <w:pPr>
        <w:pStyle w:val="23"/>
        <w:keepNext w:val="0"/>
        <w:keepLines w:val="0"/>
        <w:pageBreakBefore w:val="0"/>
        <w:widowControl w:val="0"/>
        <w:numPr>
          <w:ilvl w:val="0"/>
          <w:numId w:val="6"/>
        </w:numPr>
        <w:kinsoku/>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资格证明文件应为原件的扫描件或复印件，投标文件中须编入清晰的扫描件或复印件。所有证明材料须清晰可辨认，如因证明材料模糊无法辨认，缺页、漏页导致无法进行评审认定的责任由投标人自负。</w:t>
      </w:r>
    </w:p>
    <w:p w14:paraId="4CE45089">
      <w:pPr>
        <w:pStyle w:val="23"/>
        <w:keepNext w:val="0"/>
        <w:keepLines w:val="0"/>
        <w:pageBreakBefore w:val="0"/>
        <w:widowControl w:val="0"/>
        <w:numPr>
          <w:ilvl w:val="0"/>
          <w:numId w:val="6"/>
        </w:numPr>
        <w:kinsoku/>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信用信息核</w:t>
      </w:r>
      <w:r>
        <w:rPr>
          <w:rFonts w:hint="eastAsia" w:asciiTheme="minorEastAsia" w:hAnsiTheme="minorEastAsia" w:eastAsiaTheme="minorEastAsia" w:cstheme="minorEastAsia"/>
          <w:sz w:val="24"/>
          <w:szCs w:val="24"/>
        </w:rPr>
        <w:t>查</w:t>
      </w:r>
    </w:p>
    <w:p w14:paraId="679544E8">
      <w:pPr>
        <w:pStyle w:val="41"/>
        <w:keepNext w:val="0"/>
        <w:keepLines w:val="0"/>
        <w:pageBreakBefore w:val="0"/>
        <w:widowControl w:val="0"/>
        <w:kinsoku/>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2.1资格审查当日应当核查投标人信用记录，投标人被列入失信被执行人、重大税收违法案件当事人名单、政府采购严重违法失信行为记录名单的，采购代理机构拒绝其参与政府采购活动。</w:t>
      </w:r>
    </w:p>
    <w:p w14:paraId="145F54EE">
      <w:pPr>
        <w:pStyle w:val="41"/>
        <w:keepNext w:val="0"/>
        <w:keepLines w:val="0"/>
        <w:pageBreakBefore w:val="0"/>
        <w:widowControl w:val="0"/>
        <w:kinsoku/>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2.2以联合体形式投标的，应当核查联合体所有成员和信用记录，联合体成员存在不良信用记录的，视同联合体存在不良信用信息。</w:t>
      </w:r>
    </w:p>
    <w:p w14:paraId="201F2CA9">
      <w:pPr>
        <w:keepNext w:val="0"/>
        <w:keepLines w:val="0"/>
        <w:pageBreakBefore w:val="0"/>
        <w:widowControl w:val="0"/>
        <w:numPr>
          <w:ilvl w:val="0"/>
          <w:numId w:val="0"/>
        </w:numPr>
        <w:kinsoku/>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对于投标文件中有任意一条不满足上表要求的将导致其</w:t>
      </w:r>
      <w:r>
        <w:rPr>
          <w:rFonts w:hint="eastAsia" w:asciiTheme="minorEastAsia" w:hAnsiTheme="minorEastAsia" w:eastAsiaTheme="minorEastAsia" w:cstheme="minorEastAsia"/>
          <w:b/>
          <w:bCs/>
          <w:sz w:val="24"/>
          <w:szCs w:val="24"/>
        </w:rPr>
        <w:t>投标无效</w:t>
      </w:r>
      <w:r>
        <w:rPr>
          <w:rFonts w:hint="eastAsia" w:asciiTheme="minorEastAsia" w:hAnsiTheme="minorEastAsia" w:eastAsiaTheme="minorEastAsia" w:cstheme="minorEastAsia"/>
          <w:sz w:val="24"/>
          <w:szCs w:val="24"/>
        </w:rPr>
        <w:t>，不进入下一项评审。</w:t>
      </w:r>
    </w:p>
    <w:p w14:paraId="79FB7551">
      <w:pPr>
        <w:keepNext w:val="0"/>
        <w:keepLines w:val="0"/>
        <w:pageBreakBefore w:val="0"/>
        <w:widowControl w:val="0"/>
        <w:numPr>
          <w:ilvl w:val="0"/>
          <w:numId w:val="0"/>
        </w:numPr>
        <w:kinsoku/>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lang w:val="zh-CN" w:eastAsia="zh-CN"/>
        </w:rPr>
      </w:pPr>
    </w:p>
    <w:p w14:paraId="550200E7">
      <w:pPr>
        <w:pStyle w:val="4"/>
        <w:bidi w:val="0"/>
        <w:rPr>
          <w:rFonts w:hint="default"/>
          <w:lang w:val="en-US" w:eastAsia="zh-CN"/>
        </w:rPr>
      </w:pPr>
      <w:bookmarkStart w:id="59" w:name="_Toc14196"/>
      <w:bookmarkStart w:id="60" w:name="_Toc20612"/>
      <w:r>
        <w:rPr>
          <w:rFonts w:hint="eastAsia"/>
          <w:lang w:val="en-US" w:eastAsia="zh-CN"/>
        </w:rPr>
        <w:t>（二）符合性审查</w:t>
      </w:r>
      <w:bookmarkEnd w:id="59"/>
      <w:bookmarkEnd w:id="60"/>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0"/>
        <w:gridCol w:w="2394"/>
        <w:gridCol w:w="6136"/>
      </w:tblGrid>
      <w:tr w14:paraId="173FC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477" w:type="pct"/>
            <w:shd w:val="clear" w:color="auto" w:fill="D8D8D8" w:themeFill="background1" w:themeFillShade="D9"/>
            <w:vAlign w:val="center"/>
          </w:tcPr>
          <w:p w14:paraId="0DCA9AF7">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序号</w:t>
            </w:r>
          </w:p>
        </w:tc>
        <w:tc>
          <w:tcPr>
            <w:tcW w:w="1269" w:type="pct"/>
            <w:shd w:val="clear" w:color="auto" w:fill="D8D8D8" w:themeFill="background1" w:themeFillShade="D9"/>
            <w:vAlign w:val="center"/>
          </w:tcPr>
          <w:p w14:paraId="5F41A9CA">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审查项名称</w:t>
            </w:r>
          </w:p>
        </w:tc>
        <w:tc>
          <w:tcPr>
            <w:tcW w:w="3253" w:type="pct"/>
            <w:shd w:val="clear" w:color="auto" w:fill="D8D8D8" w:themeFill="background1" w:themeFillShade="D9"/>
            <w:vAlign w:val="center"/>
          </w:tcPr>
          <w:p w14:paraId="33A7F0F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审查内容</w:t>
            </w:r>
          </w:p>
        </w:tc>
      </w:tr>
      <w:tr w14:paraId="0D0A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 w:type="pct"/>
            <w:shd w:val="clear" w:color="auto" w:fill="auto"/>
            <w:vAlign w:val="center"/>
          </w:tcPr>
          <w:p w14:paraId="6E0079C5">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49439CD9">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投标报价</w:t>
            </w:r>
          </w:p>
        </w:tc>
        <w:tc>
          <w:tcPr>
            <w:tcW w:w="3253" w:type="pct"/>
            <w:shd w:val="clear" w:color="auto" w:fill="auto"/>
            <w:vAlign w:val="center"/>
          </w:tcPr>
          <w:p w14:paraId="7DE67BF5">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（1）投标报价没有超过项目（</w:t>
            </w:r>
            <w:r>
              <w:rPr>
                <w:rFonts w:hint="eastAsia" w:asciiTheme="minorEastAsia" w:hAnsiTheme="minorEastAsia" w:eastAsiaTheme="minorEastAsia" w:cstheme="minorEastAsia"/>
                <w:sz w:val="24"/>
                <w:szCs w:val="24"/>
              </w:rPr>
              <w:t>采购包</w:t>
            </w:r>
            <w:r>
              <w:rPr>
                <w:rFonts w:hint="eastAsia" w:asciiTheme="minorEastAsia" w:hAnsiTheme="minorEastAsia" w:eastAsiaTheme="minorEastAsia" w:cstheme="minorEastAsia"/>
                <w:sz w:val="24"/>
                <w:szCs w:val="24"/>
                <w:lang w:val="zh-CN"/>
              </w:rPr>
              <w:t>）预算金额或最高限价；</w:t>
            </w:r>
          </w:p>
          <w:p w14:paraId="6ECFC8E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（2）投标报价不存在缺项、漏项。</w:t>
            </w:r>
          </w:p>
        </w:tc>
      </w:tr>
      <w:tr w14:paraId="18908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6" w:hRule="atLeast"/>
        </w:trPr>
        <w:tc>
          <w:tcPr>
            <w:tcW w:w="477" w:type="pct"/>
            <w:shd w:val="clear" w:color="auto" w:fill="auto"/>
            <w:vAlign w:val="center"/>
          </w:tcPr>
          <w:p w14:paraId="28AC8C07">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38B87CF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投标文件</w:t>
            </w:r>
            <w:r>
              <w:rPr>
                <w:rFonts w:hint="eastAsia" w:asciiTheme="minorEastAsia" w:hAnsiTheme="minorEastAsia" w:eastAsiaTheme="minorEastAsia" w:cstheme="minorEastAsia"/>
                <w:sz w:val="24"/>
                <w:szCs w:val="24"/>
              </w:rPr>
              <w:t>签署</w:t>
            </w:r>
          </w:p>
        </w:tc>
        <w:tc>
          <w:tcPr>
            <w:tcW w:w="3253" w:type="pct"/>
            <w:shd w:val="clear" w:color="auto" w:fill="auto"/>
            <w:vAlign w:val="center"/>
          </w:tcPr>
          <w:p w14:paraId="16AD99F8">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按照招标文件要求签署、盖章。</w:t>
            </w:r>
          </w:p>
        </w:tc>
      </w:tr>
      <w:tr w14:paraId="247D2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 w:type="pct"/>
            <w:shd w:val="clear" w:color="auto" w:fill="auto"/>
            <w:vAlign w:val="center"/>
          </w:tcPr>
          <w:p w14:paraId="383930FF">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7AD131A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强制采购节能产品</w:t>
            </w:r>
          </w:p>
        </w:tc>
        <w:tc>
          <w:tcPr>
            <w:tcW w:w="3253" w:type="pct"/>
            <w:shd w:val="clear" w:color="auto" w:fill="auto"/>
            <w:vAlign w:val="center"/>
          </w:tcPr>
          <w:p w14:paraId="791FFE5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依据财库[2019]9号文的规定，</w:t>
            </w:r>
            <w:r>
              <w:rPr>
                <w:rFonts w:hint="eastAsia" w:asciiTheme="minorEastAsia" w:hAnsiTheme="minorEastAsia" w:eastAsiaTheme="minorEastAsia" w:cstheme="minorEastAsia"/>
                <w:color w:val="0D0D0D"/>
                <w:sz w:val="24"/>
                <w:szCs w:val="24"/>
              </w:rPr>
              <w:t>如属于强制节能产品</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须提供国家确定的认证机构出具的、处于有效期内的节能产品认证证书或中国政府采购网节能产品查询截图，未提供的视为</w:t>
            </w:r>
            <w:r>
              <w:rPr>
                <w:rFonts w:hint="eastAsia" w:asciiTheme="minorEastAsia" w:hAnsiTheme="minorEastAsia" w:eastAsiaTheme="minorEastAsia" w:cstheme="minorEastAsia"/>
                <w:b/>
                <w:bCs/>
                <w:sz w:val="24"/>
                <w:szCs w:val="24"/>
              </w:rPr>
              <w:t>无效响应</w:t>
            </w:r>
            <w:r>
              <w:rPr>
                <w:rFonts w:hint="eastAsia" w:asciiTheme="minorEastAsia" w:hAnsiTheme="minorEastAsia" w:eastAsiaTheme="minorEastAsia" w:cstheme="minorEastAsia"/>
                <w:sz w:val="24"/>
                <w:szCs w:val="24"/>
              </w:rPr>
              <w:t>（认证证书或查询截图的产品型号与所投产品不一致的，视为未提供）。</w:t>
            </w:r>
          </w:p>
        </w:tc>
      </w:tr>
      <w:tr w14:paraId="2DF74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 w:type="pct"/>
            <w:shd w:val="clear" w:color="auto" w:fill="auto"/>
            <w:vAlign w:val="center"/>
          </w:tcPr>
          <w:p w14:paraId="2666FE5C">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04F76D6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进口产品</w:t>
            </w:r>
          </w:p>
        </w:tc>
        <w:tc>
          <w:tcPr>
            <w:tcW w:w="3253" w:type="pct"/>
            <w:shd w:val="clear" w:color="auto" w:fill="auto"/>
            <w:vAlign w:val="center"/>
          </w:tcPr>
          <w:p w14:paraId="2959522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招标文件不接受进口产品投标时，投标人所投产品</w:t>
            </w:r>
            <w:r>
              <w:rPr>
                <w:rFonts w:hint="eastAsia" w:asciiTheme="minorEastAsia" w:hAnsiTheme="minorEastAsia" w:eastAsiaTheme="minorEastAsia" w:cstheme="minorEastAsia"/>
                <w:sz w:val="24"/>
                <w:szCs w:val="24"/>
              </w:rPr>
              <w:t>不</w:t>
            </w:r>
            <w:r>
              <w:rPr>
                <w:rFonts w:hint="eastAsia" w:asciiTheme="minorEastAsia" w:hAnsiTheme="minorEastAsia" w:eastAsiaTheme="minorEastAsia" w:cstheme="minorEastAsia"/>
                <w:sz w:val="24"/>
                <w:szCs w:val="24"/>
                <w:lang w:val="zh-CN"/>
              </w:rPr>
              <w:t>是通过中国海关报关验放进入中国境内且产自关境外的。</w:t>
            </w:r>
          </w:p>
        </w:tc>
      </w:tr>
      <w:tr w14:paraId="429F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 w:type="pct"/>
            <w:shd w:val="clear" w:color="auto" w:fill="auto"/>
            <w:vAlign w:val="center"/>
          </w:tcPr>
          <w:p w14:paraId="185351DB">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215C983C">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实质性要求</w:t>
            </w:r>
          </w:p>
        </w:tc>
        <w:tc>
          <w:tcPr>
            <w:tcW w:w="3253" w:type="pct"/>
            <w:shd w:val="clear" w:color="auto" w:fill="auto"/>
            <w:vAlign w:val="center"/>
          </w:tcPr>
          <w:p w14:paraId="2B49034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zh-CN"/>
              </w:rPr>
              <w:t>）满足招标文件第三章“项目采购需求”中要求的实质性条款；</w:t>
            </w:r>
          </w:p>
          <w:p w14:paraId="7D661C7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zh-CN"/>
              </w:rPr>
              <w:t>）投标有效期满足招标文件要求；</w:t>
            </w:r>
          </w:p>
          <w:p w14:paraId="6FCC469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zh-CN"/>
              </w:rPr>
              <w:t>）没有采购人不能接受的附加条件。</w:t>
            </w:r>
          </w:p>
        </w:tc>
      </w:tr>
      <w:tr w14:paraId="140B5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0" w:hRule="atLeast"/>
        </w:trPr>
        <w:tc>
          <w:tcPr>
            <w:tcW w:w="477" w:type="pct"/>
            <w:shd w:val="clear" w:color="auto" w:fill="auto"/>
            <w:vAlign w:val="center"/>
          </w:tcPr>
          <w:p w14:paraId="638FB32A">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4DCFBBA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围标串标情形</w:t>
            </w:r>
          </w:p>
        </w:tc>
        <w:tc>
          <w:tcPr>
            <w:tcW w:w="3253" w:type="pct"/>
            <w:shd w:val="clear" w:color="auto" w:fill="auto"/>
            <w:vAlign w:val="center"/>
          </w:tcPr>
          <w:p w14:paraId="419E02E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投标人不存在下列任一情形：</w:t>
            </w:r>
          </w:p>
          <w:p w14:paraId="0B7D0BB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（1）不同投标人的投标文件由同一单位或者个人编制；</w:t>
            </w:r>
          </w:p>
          <w:p w14:paraId="3C687528">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（2）不同投标人委托同一单位或者个人办理投标事宜；</w:t>
            </w:r>
          </w:p>
          <w:p w14:paraId="76EF257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（3）不同投标人的投标文件载明的项目管理成员或者联系人员为同一人；</w:t>
            </w:r>
          </w:p>
          <w:p w14:paraId="5A761F87">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（4）不同投标人的投标文件异常一致或者投标报价呈规律性差异；</w:t>
            </w:r>
          </w:p>
          <w:p w14:paraId="5E6CBB6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（5）不同投标人的投标文件相互混装；</w:t>
            </w:r>
          </w:p>
          <w:p w14:paraId="576111D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val="zh-CN"/>
              </w:rPr>
              <w:t>不同投标人使用同一电脑（机器特征值一致：如MAC地址等）或使用同一电子密钥，编制或上传电子投标文件。</w:t>
            </w:r>
          </w:p>
        </w:tc>
      </w:tr>
      <w:tr w14:paraId="6161B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477" w:type="pct"/>
            <w:shd w:val="clear" w:color="auto" w:fill="auto"/>
            <w:vAlign w:val="center"/>
          </w:tcPr>
          <w:p w14:paraId="580F3FAE">
            <w:pPr>
              <w:pStyle w:val="5"/>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sz w:val="24"/>
                <w:szCs w:val="24"/>
                <w:lang w:val="zh-CN"/>
              </w:rPr>
            </w:pPr>
          </w:p>
        </w:tc>
        <w:tc>
          <w:tcPr>
            <w:tcW w:w="1269" w:type="pct"/>
            <w:vAlign w:val="center"/>
          </w:tcPr>
          <w:p w14:paraId="13975CEF">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其他无效情形</w:t>
            </w:r>
          </w:p>
        </w:tc>
        <w:tc>
          <w:tcPr>
            <w:tcW w:w="3253" w:type="pct"/>
            <w:shd w:val="clear" w:color="auto" w:fill="auto"/>
            <w:vAlign w:val="center"/>
          </w:tcPr>
          <w:p w14:paraId="53FB641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不存在法律、法规和招标文件规定的其他</w:t>
            </w:r>
            <w:r>
              <w:rPr>
                <w:rFonts w:hint="eastAsia" w:asciiTheme="minorEastAsia" w:hAnsiTheme="minorEastAsia" w:eastAsiaTheme="minorEastAsia" w:cstheme="minorEastAsia"/>
                <w:b/>
                <w:bCs/>
                <w:sz w:val="24"/>
                <w:szCs w:val="24"/>
                <w:lang w:val="zh-CN"/>
              </w:rPr>
              <w:t>无效投标</w:t>
            </w:r>
            <w:r>
              <w:rPr>
                <w:rFonts w:hint="eastAsia" w:asciiTheme="minorEastAsia" w:hAnsiTheme="minorEastAsia" w:eastAsiaTheme="minorEastAsia" w:cstheme="minorEastAsia"/>
                <w:sz w:val="24"/>
                <w:szCs w:val="24"/>
                <w:lang w:val="zh-CN"/>
              </w:rPr>
              <w:t>情形。</w:t>
            </w:r>
          </w:p>
        </w:tc>
      </w:tr>
      <w:bookmarkEnd w:id="16"/>
      <w:bookmarkEnd w:id="25"/>
    </w:tbl>
    <w:p w14:paraId="17E285B0">
      <w:pPr>
        <w:rPr>
          <w:rFonts w:hint="eastAsia"/>
          <w:sz w:val="30"/>
          <w:szCs w:val="30"/>
          <w:lang w:val="en-US" w:eastAsia="zh-CN"/>
        </w:rPr>
      </w:pPr>
      <w:bookmarkStart w:id="61" w:name="_Toc1458939"/>
      <w:r>
        <w:rPr>
          <w:rFonts w:hint="eastAsia"/>
          <w:sz w:val="30"/>
          <w:szCs w:val="30"/>
          <w:lang w:val="en-US" w:eastAsia="zh-CN"/>
        </w:rPr>
        <w:br w:type="page"/>
      </w:r>
    </w:p>
    <w:p w14:paraId="7624315D">
      <w:pPr>
        <w:rPr>
          <w:rFonts w:hint="eastAsia"/>
          <w:lang w:val="en-US" w:eastAsia="zh-CN"/>
        </w:rPr>
      </w:pPr>
    </w:p>
    <w:p w14:paraId="3ECC4D9D">
      <w:pPr>
        <w:pStyle w:val="3"/>
        <w:rPr>
          <w:sz w:val="30"/>
          <w:szCs w:val="30"/>
        </w:rPr>
      </w:pPr>
      <w:bookmarkStart w:id="62" w:name="_Toc6458"/>
      <w:r>
        <w:rPr>
          <w:rFonts w:hint="eastAsia"/>
          <w:sz w:val="30"/>
          <w:szCs w:val="30"/>
          <w:lang w:val="en-US" w:eastAsia="zh-CN"/>
        </w:rPr>
        <w:t>三</w:t>
      </w:r>
      <w:r>
        <w:rPr>
          <w:rFonts w:hint="eastAsia"/>
          <w:sz w:val="30"/>
          <w:szCs w:val="30"/>
        </w:rPr>
        <w:t>、</w:t>
      </w:r>
      <w:bookmarkStart w:id="63" w:name="_Toc1421491"/>
      <w:bookmarkStart w:id="64" w:name="_Toc494799112"/>
      <w:bookmarkStart w:id="65" w:name="_Toc509997296"/>
      <w:r>
        <w:rPr>
          <w:rFonts w:hint="eastAsia"/>
          <w:sz w:val="30"/>
          <w:szCs w:val="30"/>
        </w:rPr>
        <w:t>评分标准</w:t>
      </w:r>
      <w:bookmarkEnd w:id="61"/>
      <w:bookmarkEnd w:id="62"/>
      <w:bookmarkEnd w:id="63"/>
      <w:bookmarkEnd w:id="64"/>
      <w:bookmarkEnd w:id="65"/>
    </w:p>
    <w:p w14:paraId="369896D1">
      <w:pPr>
        <w:pStyle w:val="4"/>
        <w:ind w:left="210" w:right="210"/>
      </w:pPr>
      <w:bookmarkStart w:id="66" w:name="_Toc19783"/>
      <w:bookmarkStart w:id="67" w:name="_Toc1458940"/>
      <w:r>
        <w:rPr>
          <w:rFonts w:hint="eastAsia"/>
          <w:lang w:val="en-US" w:eastAsia="zh-CN"/>
        </w:rPr>
        <w:t>1</w:t>
      </w:r>
      <w:r>
        <w:rPr>
          <w:rFonts w:hint="eastAsia"/>
        </w:rPr>
        <w:t>、技术评分（</w:t>
      </w:r>
      <w:r>
        <w:rPr>
          <w:rFonts w:hint="eastAsia"/>
          <w:lang w:val="en-US" w:eastAsia="zh-CN"/>
        </w:rPr>
        <w:t>45</w:t>
      </w:r>
      <w:r>
        <w:rPr>
          <w:rFonts w:hint="eastAsia"/>
        </w:rPr>
        <w:t>分）</w:t>
      </w:r>
      <w:bookmarkEnd w:id="66"/>
    </w:p>
    <w:tbl>
      <w:tblPr>
        <w:tblStyle w:val="19"/>
        <w:tblW w:w="7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34"/>
        <w:gridCol w:w="720"/>
        <w:gridCol w:w="5397"/>
      </w:tblGrid>
      <w:tr w14:paraId="31B7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shd w:val="pct10" w:color="BEBEBE" w:themeColor="background1" w:themeShade="BF" w:fill="F1F1F1" w:themeFill="background1" w:themeFillShade="F2"/>
            <w:vAlign w:val="center"/>
          </w:tcPr>
          <w:p w14:paraId="4D077448">
            <w:pPr>
              <w:keepNext w:val="0"/>
              <w:keepLines w:val="0"/>
              <w:suppressLineNumbers w:val="0"/>
              <w:spacing w:before="0" w:beforeAutospacing="0" w:after="0" w:afterAutospacing="0" w:line="360" w:lineRule="auto"/>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序号</w:t>
            </w:r>
          </w:p>
        </w:tc>
        <w:tc>
          <w:tcPr>
            <w:tcW w:w="1134" w:type="dxa"/>
            <w:shd w:val="pct10" w:color="BEBEBE" w:themeColor="background1" w:themeShade="BF" w:fill="F1F1F1" w:themeFill="background1" w:themeFillShade="F2"/>
            <w:vAlign w:val="center"/>
          </w:tcPr>
          <w:p w14:paraId="29C8D141">
            <w:pPr>
              <w:keepNext w:val="0"/>
              <w:keepLines w:val="0"/>
              <w:suppressLineNumbers w:val="0"/>
              <w:spacing w:before="0" w:beforeAutospacing="0" w:after="0" w:afterAutospacing="0" w:line="360" w:lineRule="auto"/>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评审因素</w:t>
            </w:r>
          </w:p>
        </w:tc>
        <w:tc>
          <w:tcPr>
            <w:tcW w:w="720" w:type="dxa"/>
            <w:shd w:val="pct10" w:color="BEBEBE" w:themeColor="background1" w:themeShade="BF" w:fill="F1F1F1" w:themeFill="background1" w:themeFillShade="F2"/>
            <w:vAlign w:val="center"/>
          </w:tcPr>
          <w:p w14:paraId="2CE2EF6D">
            <w:pPr>
              <w:keepNext w:val="0"/>
              <w:keepLines w:val="0"/>
              <w:suppressLineNumbers w:val="0"/>
              <w:spacing w:before="0" w:beforeAutospacing="0" w:after="0" w:afterAutospacing="0" w:line="360" w:lineRule="auto"/>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分值</w:t>
            </w:r>
          </w:p>
        </w:tc>
        <w:tc>
          <w:tcPr>
            <w:tcW w:w="5397" w:type="dxa"/>
            <w:shd w:val="pct10" w:color="BEBEBE" w:themeColor="background1" w:themeShade="BF" w:fill="F1F1F1" w:themeFill="background1" w:themeFillShade="F2"/>
            <w:vAlign w:val="center"/>
          </w:tcPr>
          <w:p w14:paraId="11AB48ED">
            <w:pPr>
              <w:keepNext w:val="0"/>
              <w:keepLines w:val="0"/>
              <w:suppressLineNumbers w:val="0"/>
              <w:spacing w:before="0" w:beforeAutospacing="0" w:after="0" w:afterAutospacing="0" w:line="360" w:lineRule="auto"/>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评分标准</w:t>
            </w:r>
          </w:p>
        </w:tc>
      </w:tr>
      <w:tr w14:paraId="07F7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1" w:hRule="atLeast"/>
          <w:jc w:val="center"/>
        </w:trPr>
        <w:tc>
          <w:tcPr>
            <w:tcW w:w="670" w:type="dxa"/>
            <w:vAlign w:val="center"/>
          </w:tcPr>
          <w:p w14:paraId="287E4189">
            <w:pPr>
              <w:keepNext w:val="0"/>
              <w:keepLines w:val="0"/>
              <w:widowControl/>
              <w:numPr>
                <w:ilvl w:val="0"/>
                <w:numId w:val="0"/>
              </w:numPr>
              <w:suppressLineNumbers w:val="0"/>
              <w:tabs>
                <w:tab w:val="left" w:pos="322"/>
              </w:tabs>
              <w:spacing w:before="0" w:beforeAutospacing="0" w:after="200" w:afterAutospacing="0" w:line="360" w:lineRule="auto"/>
              <w:ind w:left="372" w:leftChars="0" w:right="-42" w:rightChars="-20" w:hanging="420" w:firstLineChars="0"/>
              <w:jc w:val="center"/>
              <w:rPr>
                <w:rFonts w:hint="default" w:ascii="宋体" w:hAnsi="宋体" w:eastAsia="宋体" w:cs="Times New Roman"/>
                <w:b/>
                <w:sz w:val="24"/>
                <w:szCs w:val="24"/>
              </w:rPr>
            </w:pPr>
            <w:r>
              <w:rPr>
                <w:rFonts w:hint="eastAsia" w:ascii="宋体" w:hAnsi="宋体" w:eastAsia="宋体" w:cs="宋体"/>
                <w:b w:val="0"/>
                <w:color w:val="auto"/>
                <w:kern w:val="2"/>
                <w:sz w:val="24"/>
                <w:szCs w:val="24"/>
                <w:lang w:val="en-US" w:eastAsia="zh-CN" w:bidi="ar-SA"/>
              </w:rPr>
              <w:t>1</w:t>
            </w:r>
            <w:r>
              <w:rPr>
                <w:rFonts w:hint="default" w:ascii="宋体" w:hAnsi="宋体" w:eastAsia="宋体" w:cs="宋体"/>
                <w:b w:val="0"/>
                <w:color w:val="auto"/>
                <w:kern w:val="2"/>
                <w:sz w:val="24"/>
                <w:szCs w:val="24"/>
                <w:lang w:val="en-US" w:eastAsia="zh-CN" w:bidi="ar-SA"/>
              </w:rPr>
              <w:t>.1</w:t>
            </w:r>
          </w:p>
        </w:tc>
        <w:tc>
          <w:tcPr>
            <w:tcW w:w="1134" w:type="dxa"/>
            <w:vAlign w:val="center"/>
          </w:tcPr>
          <w:p w14:paraId="1D7CB31D">
            <w:pPr>
              <w:pStyle w:val="39"/>
              <w:keepNext w:val="0"/>
              <w:keepLines w:val="0"/>
              <w:suppressLineNumbers w:val="0"/>
              <w:spacing w:before="43" w:beforeAutospacing="0" w:after="0" w:afterAutospacing="0"/>
              <w:ind w:left="115" w:right="185" w:hanging="3"/>
              <w:rPr>
                <w:rFonts w:hint="default"/>
                <w:spacing w:val="-1"/>
              </w:rPr>
            </w:pPr>
            <w:r>
              <w:rPr>
                <w:rFonts w:hint="default"/>
                <w:spacing w:val="-1"/>
              </w:rPr>
              <w:t>技术响应</w:t>
            </w:r>
          </w:p>
        </w:tc>
        <w:tc>
          <w:tcPr>
            <w:tcW w:w="720" w:type="dxa"/>
            <w:vAlign w:val="center"/>
          </w:tcPr>
          <w:p w14:paraId="2D10DD04">
            <w:pPr>
              <w:pStyle w:val="39"/>
              <w:keepNext w:val="0"/>
              <w:keepLines w:val="0"/>
              <w:suppressLineNumbers w:val="0"/>
              <w:spacing w:before="43" w:beforeAutospacing="0" w:after="0" w:afterAutospacing="0"/>
              <w:ind w:left="0" w:right="185"/>
              <w:jc w:val="center"/>
              <w:rPr>
                <w:rFonts w:hint="default"/>
                <w:spacing w:val="-1"/>
                <w:lang w:val="en-US" w:eastAsia="zh-CN"/>
              </w:rPr>
            </w:pPr>
            <w:r>
              <w:rPr>
                <w:rFonts w:hint="eastAsia"/>
                <w:spacing w:val="-1"/>
                <w:lang w:val="en-US" w:eastAsia="zh-CN"/>
              </w:rPr>
              <w:t>9</w:t>
            </w:r>
          </w:p>
        </w:tc>
        <w:tc>
          <w:tcPr>
            <w:tcW w:w="5397" w:type="dxa"/>
            <w:vAlign w:val="center"/>
          </w:tcPr>
          <w:p w14:paraId="020E9DF6">
            <w:pPr>
              <w:pStyle w:val="39"/>
              <w:keepNext w:val="0"/>
              <w:keepLines w:val="0"/>
              <w:suppressLineNumbers w:val="0"/>
              <w:spacing w:before="43" w:beforeAutospacing="0" w:after="0" w:afterAutospacing="0"/>
              <w:ind w:left="115" w:right="185" w:hanging="3"/>
              <w:rPr>
                <w:rFonts w:hint="eastAsia" w:ascii="宋体" w:hAnsi="宋体" w:cs="宋体" w:eastAsiaTheme="minorEastAsia"/>
                <w:kern w:val="2"/>
                <w:sz w:val="24"/>
                <w:szCs w:val="21"/>
                <w:lang w:val="en-US" w:eastAsia="en-US" w:bidi="ar-SA"/>
              </w:rPr>
            </w:pPr>
            <w:r>
              <w:rPr>
                <w:rFonts w:hint="default"/>
                <w:spacing w:val="-1"/>
                <w:lang w:val="en-US" w:eastAsia="en-US"/>
              </w:rPr>
              <w:t>采购清单中带“▲”号技术指标（共</w:t>
            </w:r>
            <w:r>
              <w:rPr>
                <w:rFonts w:hint="eastAsia"/>
                <w:spacing w:val="-1"/>
                <w:lang w:val="en-US" w:eastAsia="zh-CN"/>
              </w:rPr>
              <w:t>9</w:t>
            </w:r>
            <w:r>
              <w:rPr>
                <w:rFonts w:hint="default"/>
                <w:spacing w:val="-1"/>
                <w:lang w:val="en-US" w:eastAsia="en-US"/>
              </w:rPr>
              <w:t>项）</w:t>
            </w:r>
            <w:r>
              <w:rPr>
                <w:rFonts w:hint="eastAsia"/>
                <w:spacing w:val="-1"/>
                <w:lang w:val="en-US" w:eastAsia="zh-CN"/>
              </w:rPr>
              <w:t>，全部满足得9分，</w:t>
            </w:r>
            <w:r>
              <w:rPr>
                <w:rFonts w:hint="default"/>
                <w:spacing w:val="-1"/>
                <w:lang w:val="en-US" w:eastAsia="en-US"/>
              </w:rPr>
              <w:t>每有一项不满足或负偏离扣</w:t>
            </w:r>
            <w:r>
              <w:rPr>
                <w:rFonts w:hint="eastAsia"/>
                <w:spacing w:val="-1"/>
                <w:lang w:val="en-US" w:eastAsia="zh-CN"/>
              </w:rPr>
              <w:t>1</w:t>
            </w:r>
            <w:r>
              <w:rPr>
                <w:rFonts w:hint="default"/>
                <w:spacing w:val="-1"/>
                <w:lang w:val="en-US" w:eastAsia="en-US"/>
              </w:rPr>
              <w:t>分</w:t>
            </w:r>
            <w:r>
              <w:rPr>
                <w:rFonts w:hint="eastAsia" w:ascii="宋体" w:hAnsi="宋体" w:cs="宋体" w:eastAsiaTheme="minorEastAsia"/>
                <w:kern w:val="2"/>
                <w:sz w:val="24"/>
                <w:szCs w:val="21"/>
                <w:lang w:val="en-US" w:eastAsia="en-US" w:bidi="ar-SA"/>
              </w:rPr>
              <w:t>，扣完为止。</w:t>
            </w:r>
          </w:p>
          <w:p w14:paraId="228553E5">
            <w:pPr>
              <w:keepNext w:val="0"/>
              <w:keepLines w:val="0"/>
              <w:suppressLineNumbers w:val="0"/>
              <w:tabs>
                <w:tab w:val="left" w:pos="351"/>
                <w:tab w:val="left" w:pos="690"/>
              </w:tabs>
              <w:spacing w:before="0" w:beforeAutospacing="0" w:after="0" w:afterAutospacing="0" w:line="320" w:lineRule="exact"/>
              <w:ind w:left="86" w:leftChars="0" w:right="-50" w:rightChars="-24"/>
              <w:jc w:val="left"/>
              <w:rPr>
                <w:rFonts w:hint="default"/>
                <w:spacing w:val="-1"/>
              </w:rPr>
            </w:pPr>
            <w:r>
              <w:rPr>
                <w:rFonts w:hint="eastAsia" w:ascii="宋体" w:hAnsi="宋体" w:cs="宋体" w:eastAsiaTheme="minorEastAsia"/>
                <w:kern w:val="2"/>
                <w:sz w:val="24"/>
                <w:szCs w:val="21"/>
                <w:lang w:val="en-US" w:eastAsia="en-US" w:bidi="ar-SA"/>
              </w:rPr>
              <w:t>（技术参数中要求提供证明资料的需按要求提供相关证明材料</w:t>
            </w:r>
            <w:r>
              <w:rPr>
                <w:rFonts w:hint="eastAsia" w:ascii="宋体" w:hAnsi="宋体" w:cs="宋体"/>
                <w:kern w:val="2"/>
                <w:sz w:val="24"/>
                <w:szCs w:val="21"/>
                <w:lang w:val="en-US" w:eastAsia="en-US"/>
              </w:rPr>
              <w:t>扫描件，</w:t>
            </w:r>
            <w:r>
              <w:rPr>
                <w:rFonts w:hint="eastAsia" w:ascii="宋体" w:hAnsi="宋体" w:cs="宋体"/>
                <w:kern w:val="2"/>
                <w:sz w:val="24"/>
                <w:szCs w:val="21"/>
                <w:lang w:val="en-US" w:eastAsia="zh-CN"/>
              </w:rPr>
              <w:t>未提供检测报告或</w:t>
            </w:r>
            <w:r>
              <w:rPr>
                <w:rFonts w:hint="default" w:ascii="宋体" w:hAnsi="宋体" w:cs="宋体"/>
                <w:kern w:val="2"/>
                <w:sz w:val="24"/>
                <w:szCs w:val="21"/>
                <w:lang w:val="en-US" w:eastAsia="zh-CN"/>
              </w:rPr>
              <w:t>证明材料的、提供的检测报告或证明材料不满</w:t>
            </w:r>
            <w:r>
              <w:rPr>
                <w:rFonts w:hint="default" w:ascii="宋体" w:hAnsi="宋体" w:cs="宋体"/>
                <w:kern w:val="2"/>
                <w:sz w:val="24"/>
                <w:szCs w:val="21"/>
                <w:lang w:val="zh-CN"/>
              </w:rPr>
              <w:t>足要求的均不得分。</w:t>
            </w:r>
            <w:r>
              <w:rPr>
                <w:rFonts w:hint="eastAsia" w:ascii="宋体" w:hAnsi="宋体" w:cs="宋体"/>
                <w:kern w:val="2"/>
                <w:sz w:val="24"/>
                <w:szCs w:val="21"/>
                <w:lang w:val="en-US" w:eastAsia="en-US"/>
              </w:rPr>
              <w:t>）</w:t>
            </w:r>
          </w:p>
        </w:tc>
      </w:tr>
      <w:tr w14:paraId="7908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1" w:hRule="atLeast"/>
          <w:jc w:val="center"/>
        </w:trPr>
        <w:tc>
          <w:tcPr>
            <w:tcW w:w="670" w:type="dxa"/>
            <w:vAlign w:val="center"/>
          </w:tcPr>
          <w:p w14:paraId="1B2B3B27">
            <w:pPr>
              <w:keepNext w:val="0"/>
              <w:keepLines w:val="0"/>
              <w:widowControl/>
              <w:numPr>
                <w:ilvl w:val="0"/>
                <w:numId w:val="0"/>
              </w:numPr>
              <w:suppressLineNumbers w:val="0"/>
              <w:tabs>
                <w:tab w:val="left" w:pos="322"/>
              </w:tabs>
              <w:spacing w:before="0" w:beforeAutospacing="0" w:after="200" w:afterAutospacing="0" w:line="360" w:lineRule="auto"/>
              <w:ind w:left="372" w:leftChars="0" w:right="-42" w:rightChars="-20" w:hanging="420" w:firstLineChars="0"/>
              <w:jc w:val="center"/>
              <w:rPr>
                <w:rFonts w:hint="default" w:ascii="宋体" w:hAnsi="宋体" w:eastAsia="宋体" w:cs="Times New Roman"/>
                <w:b/>
                <w:sz w:val="24"/>
                <w:szCs w:val="24"/>
                <w:lang w:val="en-US"/>
              </w:rPr>
            </w:pPr>
            <w:r>
              <w:rPr>
                <w:rFonts w:hint="eastAsia" w:ascii="宋体" w:hAnsi="宋体" w:eastAsia="宋体" w:cs="宋体"/>
                <w:b w:val="0"/>
                <w:color w:val="auto"/>
                <w:kern w:val="2"/>
                <w:sz w:val="24"/>
                <w:szCs w:val="24"/>
                <w:lang w:val="en-US" w:eastAsia="zh-CN" w:bidi="ar-SA"/>
              </w:rPr>
              <w:t>1</w:t>
            </w:r>
            <w:r>
              <w:rPr>
                <w:rFonts w:hint="default" w:ascii="宋体" w:hAnsi="宋体" w:eastAsia="宋体" w:cs="宋体"/>
                <w:b w:val="0"/>
                <w:color w:val="auto"/>
                <w:kern w:val="2"/>
                <w:sz w:val="24"/>
                <w:szCs w:val="24"/>
                <w:lang w:val="en-US" w:eastAsia="zh-CN" w:bidi="ar-SA"/>
              </w:rPr>
              <w:t>.</w:t>
            </w:r>
            <w:r>
              <w:rPr>
                <w:rFonts w:hint="eastAsia" w:ascii="宋体" w:hAnsi="宋体" w:eastAsia="宋体" w:cs="宋体"/>
                <w:b w:val="0"/>
                <w:color w:val="auto"/>
                <w:kern w:val="2"/>
                <w:sz w:val="24"/>
                <w:szCs w:val="24"/>
                <w:lang w:val="en-US" w:eastAsia="zh-CN" w:bidi="ar-SA"/>
              </w:rPr>
              <w:t>2</w:t>
            </w:r>
          </w:p>
        </w:tc>
        <w:tc>
          <w:tcPr>
            <w:tcW w:w="1134" w:type="dxa"/>
            <w:vAlign w:val="center"/>
          </w:tcPr>
          <w:p w14:paraId="3A49D9CC">
            <w:pPr>
              <w:pStyle w:val="39"/>
              <w:keepNext w:val="0"/>
              <w:keepLines w:val="0"/>
              <w:suppressLineNumbers w:val="0"/>
              <w:spacing w:before="78" w:beforeAutospacing="0" w:after="0" w:afterAutospacing="0" w:line="362" w:lineRule="auto"/>
              <w:ind w:left="0" w:right="47" w:rightChars="0"/>
              <w:jc w:val="center"/>
              <w:rPr>
                <w:rFonts w:hint="default" w:ascii="宋体" w:hAnsi="宋体" w:eastAsia="宋体" w:cs="仿宋_GB2312"/>
                <w:sz w:val="24"/>
                <w:szCs w:val="24"/>
              </w:rPr>
            </w:pPr>
            <w:r>
              <w:rPr>
                <w:rFonts w:hint="default"/>
                <w:spacing w:val="-4"/>
              </w:rPr>
              <w:t>供货方案</w:t>
            </w:r>
          </w:p>
        </w:tc>
        <w:tc>
          <w:tcPr>
            <w:tcW w:w="720" w:type="dxa"/>
            <w:vAlign w:val="center"/>
          </w:tcPr>
          <w:p w14:paraId="675110AA">
            <w:pPr>
              <w:keepNext w:val="0"/>
              <w:keepLines w:val="0"/>
              <w:suppressLineNumbers w:val="0"/>
              <w:tabs>
                <w:tab w:val="left" w:pos="351"/>
                <w:tab w:val="left" w:pos="816"/>
              </w:tabs>
              <w:spacing w:before="0" w:beforeAutospacing="0" w:after="0" w:afterAutospacing="0" w:line="360" w:lineRule="auto"/>
              <w:ind w:left="0" w:right="-50" w:rightChars="-24"/>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12</w:t>
            </w:r>
          </w:p>
        </w:tc>
        <w:tc>
          <w:tcPr>
            <w:tcW w:w="5397" w:type="dxa"/>
            <w:vAlign w:val="center"/>
          </w:tcPr>
          <w:p w14:paraId="1440AEA8">
            <w:pPr>
              <w:pStyle w:val="39"/>
              <w:keepNext w:val="0"/>
              <w:keepLines w:val="0"/>
              <w:suppressLineNumbers w:val="0"/>
              <w:spacing w:before="80" w:beforeAutospacing="0" w:after="0" w:afterAutospacing="0" w:line="219" w:lineRule="auto"/>
              <w:ind w:left="112" w:right="0"/>
              <w:rPr>
                <w:rFonts w:hint="default"/>
              </w:rPr>
            </w:pPr>
            <w:r>
              <w:rPr>
                <w:rFonts w:hint="eastAsia" w:ascii="宋体" w:hAnsi="宋体" w:eastAsia="宋体" w:cs="仿宋_GB2312"/>
                <w:sz w:val="24"/>
                <w:szCs w:val="24"/>
                <w:lang w:val="en-US" w:eastAsia="zh-CN"/>
              </w:rPr>
              <w:t>一、评审内容：</w:t>
            </w:r>
            <w:r>
              <w:rPr>
                <w:rFonts w:hint="default"/>
                <w:spacing w:val="-4"/>
              </w:rPr>
              <w:t>供应商提供项目供货方案，包含：</w:t>
            </w:r>
          </w:p>
          <w:p w14:paraId="2C6BEC6A">
            <w:pPr>
              <w:pStyle w:val="39"/>
              <w:keepNext w:val="0"/>
              <w:keepLines w:val="0"/>
              <w:suppressLineNumbers w:val="0"/>
              <w:spacing w:before="27" w:beforeAutospacing="0" w:after="0" w:afterAutospacing="0" w:line="219" w:lineRule="auto"/>
              <w:ind w:left="130" w:right="0"/>
              <w:rPr>
                <w:rFonts w:hint="default"/>
              </w:rPr>
            </w:pPr>
            <w:r>
              <w:rPr>
                <w:rFonts w:hint="default"/>
                <w:spacing w:val="-11"/>
              </w:rPr>
              <w:t>1、</w:t>
            </w:r>
            <w:r>
              <w:rPr>
                <w:rFonts w:hint="default"/>
                <w:spacing w:val="-1"/>
              </w:rPr>
              <w:t>工期计划</w:t>
            </w:r>
          </w:p>
          <w:p w14:paraId="7CF40427">
            <w:pPr>
              <w:pStyle w:val="39"/>
              <w:keepNext w:val="0"/>
              <w:keepLines w:val="0"/>
              <w:suppressLineNumbers w:val="0"/>
              <w:spacing w:before="26" w:beforeAutospacing="0" w:after="0" w:afterAutospacing="0" w:line="220" w:lineRule="auto"/>
              <w:ind w:left="115" w:right="0"/>
              <w:rPr>
                <w:rFonts w:hint="default" w:eastAsia="宋体"/>
                <w:lang w:val="en-US" w:eastAsia="zh-CN"/>
              </w:rPr>
            </w:pPr>
            <w:r>
              <w:rPr>
                <w:rFonts w:hint="default"/>
                <w:spacing w:val="-3"/>
              </w:rPr>
              <w:t>2、</w:t>
            </w:r>
            <w:r>
              <w:rPr>
                <w:rFonts w:hint="default"/>
                <w:spacing w:val="-1"/>
              </w:rPr>
              <w:t>供货保障</w:t>
            </w:r>
          </w:p>
          <w:p w14:paraId="11AF158E">
            <w:pPr>
              <w:pStyle w:val="39"/>
              <w:keepNext w:val="0"/>
              <w:keepLines w:val="0"/>
              <w:suppressLineNumbers w:val="0"/>
              <w:spacing w:before="26" w:beforeAutospacing="0" w:after="0" w:afterAutospacing="0" w:line="220" w:lineRule="auto"/>
              <w:ind w:left="117" w:right="0"/>
              <w:rPr>
                <w:rFonts w:hint="default"/>
              </w:rPr>
            </w:pPr>
            <w:r>
              <w:rPr>
                <w:rFonts w:hint="default"/>
                <w:spacing w:val="-3"/>
              </w:rPr>
              <w:t>3、应急保障措施</w:t>
            </w:r>
          </w:p>
          <w:p w14:paraId="13B38913">
            <w:pPr>
              <w:pStyle w:val="39"/>
              <w:keepNext w:val="0"/>
              <w:keepLines w:val="0"/>
              <w:suppressLineNumbers w:val="0"/>
              <w:spacing w:before="26" w:beforeAutospacing="0" w:after="0" w:afterAutospacing="0" w:line="230" w:lineRule="auto"/>
              <w:ind w:left="111" w:right="2482"/>
              <w:rPr>
                <w:rFonts w:hint="default"/>
                <w:spacing w:val="-11"/>
                <w:lang w:val="en-US" w:eastAsia="zh-CN"/>
              </w:rPr>
            </w:pPr>
            <w:r>
              <w:rPr>
                <w:rFonts w:hint="default" w:ascii="宋体" w:hAnsi="宋体" w:eastAsia="宋体" w:cs="宋体"/>
                <w:spacing w:val="-3"/>
              </w:rPr>
              <w:t>4</w:t>
            </w:r>
            <w:r>
              <w:rPr>
                <w:rFonts w:hint="eastAsia" w:ascii="宋体" w:hAnsi="宋体" w:eastAsia="宋体" w:cs="宋体"/>
                <w:spacing w:val="-3"/>
                <w:lang w:eastAsia="zh-CN"/>
              </w:rPr>
              <w:t>、</w:t>
            </w:r>
            <w:r>
              <w:rPr>
                <w:rFonts w:hint="eastAsia" w:cs="宋体"/>
                <w:spacing w:val="-3"/>
                <w:lang w:val="en-US" w:eastAsia="zh-CN"/>
              </w:rPr>
              <w:t>人员安排</w:t>
            </w:r>
          </w:p>
          <w:p w14:paraId="64D97F4B">
            <w:pPr>
              <w:pStyle w:val="39"/>
              <w:keepNext w:val="0"/>
              <w:keepLines w:val="0"/>
              <w:suppressLineNumbers w:val="0"/>
              <w:spacing w:before="26" w:beforeAutospacing="0" w:after="0" w:afterAutospacing="0" w:line="230" w:lineRule="auto"/>
              <w:ind w:left="111" w:right="2482"/>
              <w:rPr>
                <w:rFonts w:hint="eastAsia"/>
                <w:spacing w:val="-11"/>
                <w:lang w:val="en-US" w:eastAsia="zh-CN"/>
              </w:rPr>
            </w:pPr>
            <w:r>
              <w:rPr>
                <w:rFonts w:hint="eastAsia"/>
                <w:spacing w:val="-11"/>
                <w:lang w:val="en-US" w:eastAsia="zh-CN"/>
              </w:rPr>
              <w:t>二、评审标准：</w:t>
            </w:r>
          </w:p>
          <w:p w14:paraId="426012E2">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1、</w:t>
            </w:r>
            <w:r>
              <w:rPr>
                <w:rFonts w:hint="default"/>
                <w:spacing w:val="-1"/>
                <w:lang w:val="en-US" w:eastAsia="zh-CN"/>
              </w:rPr>
              <w:t xml:space="preserve">方案设计完整性、科学、合理、实用性强、针对性强，得 </w:t>
            </w:r>
            <w:r>
              <w:rPr>
                <w:rFonts w:hint="eastAsia"/>
                <w:spacing w:val="-1"/>
                <w:lang w:val="en-US" w:eastAsia="zh-CN"/>
              </w:rPr>
              <w:t>3</w:t>
            </w:r>
            <w:r>
              <w:rPr>
                <w:rFonts w:hint="default"/>
                <w:spacing w:val="-1"/>
                <w:lang w:val="en-US" w:eastAsia="zh-CN"/>
              </w:rPr>
              <w:t xml:space="preserve"> 分；</w:t>
            </w:r>
          </w:p>
          <w:p w14:paraId="2E804F51">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2、</w:t>
            </w:r>
            <w:r>
              <w:rPr>
                <w:rFonts w:hint="default"/>
                <w:spacing w:val="-1"/>
                <w:lang w:val="en-US" w:eastAsia="zh-CN"/>
              </w:rPr>
              <w:t xml:space="preserve">较完整、科学、合理、可行，得 </w:t>
            </w:r>
            <w:r>
              <w:rPr>
                <w:rFonts w:hint="eastAsia"/>
                <w:spacing w:val="-1"/>
                <w:lang w:val="en-US" w:eastAsia="zh-CN"/>
              </w:rPr>
              <w:t>2</w:t>
            </w:r>
            <w:r>
              <w:rPr>
                <w:rFonts w:hint="default"/>
                <w:spacing w:val="-1"/>
                <w:lang w:val="en-US" w:eastAsia="zh-CN"/>
              </w:rPr>
              <w:t xml:space="preserve"> 分</w:t>
            </w:r>
            <w:r>
              <w:rPr>
                <w:rFonts w:hint="eastAsia"/>
                <w:spacing w:val="-1"/>
                <w:lang w:val="en-US" w:eastAsia="zh-CN"/>
              </w:rPr>
              <w:t>；</w:t>
            </w:r>
          </w:p>
          <w:p w14:paraId="1F584825">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3、</w:t>
            </w:r>
            <w:r>
              <w:rPr>
                <w:rFonts w:hint="default"/>
                <w:spacing w:val="-1"/>
                <w:lang w:val="en-US" w:eastAsia="zh-CN"/>
              </w:rPr>
              <w:t xml:space="preserve">基本可行、基本完整，得 </w:t>
            </w:r>
            <w:r>
              <w:rPr>
                <w:rFonts w:hint="eastAsia"/>
                <w:spacing w:val="-1"/>
                <w:lang w:val="en-US" w:eastAsia="zh-CN"/>
              </w:rPr>
              <w:t>1</w:t>
            </w:r>
            <w:r>
              <w:rPr>
                <w:rFonts w:hint="default"/>
                <w:spacing w:val="-1"/>
                <w:lang w:val="en-US" w:eastAsia="zh-CN"/>
              </w:rPr>
              <w:t>分；</w:t>
            </w:r>
          </w:p>
          <w:p w14:paraId="5838E593">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4、</w:t>
            </w:r>
            <w:r>
              <w:rPr>
                <w:rFonts w:hint="default"/>
                <w:spacing w:val="-1"/>
                <w:lang w:val="en-US" w:eastAsia="zh-CN"/>
              </w:rPr>
              <w:t>不完整、不合理、不提供，得 0 分。</w:t>
            </w:r>
          </w:p>
          <w:p w14:paraId="4F031A0D">
            <w:pPr>
              <w:pStyle w:val="39"/>
              <w:keepNext w:val="0"/>
              <w:keepLines w:val="0"/>
              <w:suppressLineNumbers w:val="0"/>
              <w:spacing w:before="25" w:beforeAutospacing="0" w:after="0" w:afterAutospacing="0" w:line="230" w:lineRule="auto"/>
              <w:ind w:left="111" w:right="185" w:firstLine="18"/>
              <w:rPr>
                <w:rFonts w:hint="default"/>
                <w:spacing w:val="-6"/>
              </w:rPr>
            </w:pPr>
            <w:r>
              <w:rPr>
                <w:rFonts w:hint="default"/>
                <w:spacing w:val="-1"/>
                <w:lang w:val="en-US" w:eastAsia="en-US"/>
              </w:rPr>
              <w:t xml:space="preserve">对上述 </w:t>
            </w:r>
            <w:r>
              <w:rPr>
                <w:rFonts w:hint="eastAsia"/>
                <w:spacing w:val="-1"/>
                <w:lang w:val="en-US" w:eastAsia="zh-CN"/>
              </w:rPr>
              <w:t>4</w:t>
            </w:r>
            <w:r>
              <w:rPr>
                <w:rFonts w:hint="default"/>
                <w:spacing w:val="-1"/>
                <w:lang w:val="en-US" w:eastAsia="en-US"/>
              </w:rPr>
              <w:t xml:space="preserve">项评审内容分别进行打分，每项方案最高可得 </w:t>
            </w:r>
            <w:r>
              <w:rPr>
                <w:rFonts w:hint="eastAsia"/>
                <w:spacing w:val="-1"/>
                <w:lang w:val="en-US" w:eastAsia="zh-CN"/>
              </w:rPr>
              <w:t xml:space="preserve">3 </w:t>
            </w:r>
            <w:r>
              <w:rPr>
                <w:rFonts w:hint="default"/>
                <w:spacing w:val="-1"/>
                <w:lang w:val="en-US" w:eastAsia="en-US"/>
              </w:rPr>
              <w:t xml:space="preserve">分，以此类推，本项累加后最多得 </w:t>
            </w:r>
            <w:r>
              <w:rPr>
                <w:rFonts w:hint="eastAsia"/>
                <w:spacing w:val="-1"/>
                <w:lang w:val="en-US" w:eastAsia="zh-CN"/>
              </w:rPr>
              <w:t>12</w:t>
            </w:r>
            <w:r>
              <w:rPr>
                <w:rFonts w:hint="default"/>
                <w:spacing w:val="-1"/>
                <w:lang w:val="en-US" w:eastAsia="en-US"/>
              </w:rPr>
              <w:t>分。</w:t>
            </w:r>
          </w:p>
        </w:tc>
      </w:tr>
      <w:tr w14:paraId="6FAA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70" w:type="dxa"/>
            <w:vAlign w:val="center"/>
          </w:tcPr>
          <w:p w14:paraId="465C4D4F">
            <w:pPr>
              <w:keepNext w:val="0"/>
              <w:keepLines w:val="0"/>
              <w:widowControl/>
              <w:numPr>
                <w:ilvl w:val="0"/>
                <w:numId w:val="0"/>
              </w:numPr>
              <w:suppressLineNumbers w:val="0"/>
              <w:tabs>
                <w:tab w:val="left" w:pos="322"/>
              </w:tabs>
              <w:spacing w:before="0" w:beforeAutospacing="0" w:after="200" w:afterAutospacing="0" w:line="360" w:lineRule="auto"/>
              <w:ind w:left="372" w:leftChars="0" w:right="-42" w:rightChars="-20" w:hanging="420" w:firstLineChars="0"/>
              <w:jc w:val="center"/>
              <w:rPr>
                <w:rFonts w:hint="default" w:ascii="宋体" w:hAnsi="宋体" w:eastAsia="宋体" w:cs="Times New Roman"/>
                <w:b/>
                <w:sz w:val="24"/>
                <w:szCs w:val="24"/>
                <w:lang w:val="en-US"/>
              </w:rPr>
            </w:pPr>
            <w:r>
              <w:rPr>
                <w:rFonts w:hint="eastAsia" w:ascii="宋体" w:hAnsi="宋体" w:eastAsia="宋体" w:cs="宋体"/>
                <w:b w:val="0"/>
                <w:color w:val="auto"/>
                <w:kern w:val="2"/>
                <w:sz w:val="24"/>
                <w:szCs w:val="24"/>
                <w:lang w:val="en-US" w:eastAsia="zh-CN" w:bidi="ar-SA"/>
              </w:rPr>
              <w:t>1</w:t>
            </w:r>
            <w:r>
              <w:rPr>
                <w:rFonts w:hint="default" w:ascii="宋体" w:hAnsi="宋体" w:eastAsia="宋体" w:cs="宋体"/>
                <w:b w:val="0"/>
                <w:color w:val="auto"/>
                <w:kern w:val="2"/>
                <w:sz w:val="24"/>
                <w:szCs w:val="24"/>
                <w:lang w:val="en-US" w:eastAsia="zh-CN" w:bidi="ar-SA"/>
              </w:rPr>
              <w:t>.</w:t>
            </w:r>
            <w:r>
              <w:rPr>
                <w:rFonts w:hint="eastAsia" w:ascii="宋体" w:hAnsi="宋体" w:eastAsia="宋体" w:cs="宋体"/>
                <w:b w:val="0"/>
                <w:color w:val="auto"/>
                <w:kern w:val="2"/>
                <w:sz w:val="24"/>
                <w:szCs w:val="24"/>
                <w:lang w:val="en-US" w:eastAsia="zh-CN" w:bidi="ar-SA"/>
              </w:rPr>
              <w:t>3</w:t>
            </w:r>
          </w:p>
        </w:tc>
        <w:tc>
          <w:tcPr>
            <w:tcW w:w="1134" w:type="dxa"/>
            <w:vAlign w:val="center"/>
          </w:tcPr>
          <w:p w14:paraId="2D138E8D">
            <w:pPr>
              <w:keepNext w:val="0"/>
              <w:keepLines w:val="0"/>
              <w:suppressLineNumbers w:val="0"/>
              <w:spacing w:before="0" w:beforeAutospacing="0" w:after="0" w:afterAutospacing="0" w:line="360" w:lineRule="auto"/>
              <w:ind w:left="-57" w:leftChars="-27" w:right="-78" w:rightChars="-37"/>
              <w:rPr>
                <w:rFonts w:hint="default" w:ascii="宋体" w:hAnsi="宋体" w:eastAsia="宋体" w:cs="仿宋_GB2312"/>
                <w:sz w:val="24"/>
                <w:szCs w:val="24"/>
              </w:rPr>
            </w:pPr>
            <w:r>
              <w:rPr>
                <w:rFonts w:hint="default" w:ascii="宋体" w:hAnsi="宋体" w:eastAsia="宋体" w:cs="宋体"/>
                <w:spacing w:val="-4"/>
                <w:sz w:val="24"/>
                <w:szCs w:val="24"/>
              </w:rPr>
              <w:t>质量保</w:t>
            </w:r>
            <w:r>
              <w:rPr>
                <w:rFonts w:hint="default" w:ascii="宋体" w:hAnsi="宋体" w:eastAsia="宋体" w:cs="宋体"/>
                <w:spacing w:val="-8"/>
                <w:sz w:val="24"/>
                <w:szCs w:val="24"/>
              </w:rPr>
              <w:t>障方案</w:t>
            </w:r>
          </w:p>
        </w:tc>
        <w:tc>
          <w:tcPr>
            <w:tcW w:w="720" w:type="dxa"/>
            <w:vAlign w:val="center"/>
          </w:tcPr>
          <w:p w14:paraId="71CCB9DE">
            <w:pPr>
              <w:keepNext w:val="0"/>
              <w:keepLines w:val="0"/>
              <w:suppressLineNumbers w:val="0"/>
              <w:tabs>
                <w:tab w:val="left" w:pos="351"/>
                <w:tab w:val="left" w:pos="816"/>
              </w:tabs>
              <w:spacing w:before="0" w:beforeAutospacing="0" w:after="0" w:afterAutospacing="0" w:line="360" w:lineRule="auto"/>
              <w:ind w:left="0" w:right="-50" w:rightChars="-24"/>
              <w:jc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9</w:t>
            </w:r>
          </w:p>
        </w:tc>
        <w:tc>
          <w:tcPr>
            <w:tcW w:w="5397" w:type="dxa"/>
            <w:vAlign w:val="center"/>
          </w:tcPr>
          <w:p w14:paraId="03C4E460">
            <w:pPr>
              <w:pStyle w:val="39"/>
              <w:keepNext w:val="0"/>
              <w:keepLines w:val="0"/>
              <w:numPr>
                <w:ilvl w:val="0"/>
                <w:numId w:val="8"/>
              </w:numPr>
              <w:suppressLineNumbers w:val="0"/>
              <w:spacing w:before="25" w:beforeAutospacing="0" w:after="0" w:afterAutospacing="0" w:line="230" w:lineRule="auto"/>
              <w:ind w:left="111" w:right="185" w:firstLine="18"/>
              <w:rPr>
                <w:rFonts w:hint="eastAsia" w:cs="仿宋_GB2312"/>
                <w:sz w:val="24"/>
                <w:szCs w:val="24"/>
                <w:lang w:val="en-US" w:eastAsia="zh-CN"/>
              </w:rPr>
            </w:pPr>
            <w:r>
              <w:rPr>
                <w:rFonts w:hint="eastAsia" w:ascii="宋体" w:hAnsi="宋体" w:eastAsia="宋体" w:cs="仿宋_GB2312"/>
                <w:sz w:val="24"/>
                <w:szCs w:val="24"/>
                <w:lang w:val="en-US" w:eastAsia="zh-CN"/>
              </w:rPr>
              <w:t>评审内容：供应商提供</w:t>
            </w:r>
            <w:r>
              <w:rPr>
                <w:rFonts w:hint="eastAsia" w:cs="仿宋_GB2312"/>
                <w:sz w:val="24"/>
                <w:szCs w:val="24"/>
                <w:lang w:val="en-US" w:eastAsia="zh-CN"/>
              </w:rPr>
              <w:t>项目</w:t>
            </w:r>
            <w:r>
              <w:rPr>
                <w:rFonts w:hint="eastAsia" w:ascii="宋体" w:hAnsi="宋体" w:eastAsia="宋体" w:cs="仿宋_GB2312"/>
                <w:sz w:val="24"/>
                <w:szCs w:val="24"/>
                <w:lang w:val="en-US" w:eastAsia="zh-CN"/>
              </w:rPr>
              <w:t>的质量保证方案</w:t>
            </w:r>
            <w:r>
              <w:rPr>
                <w:rFonts w:hint="eastAsia" w:cs="仿宋_GB2312"/>
                <w:sz w:val="24"/>
                <w:szCs w:val="24"/>
                <w:lang w:val="en-US" w:eastAsia="zh-CN"/>
              </w:rPr>
              <w:t>，</w:t>
            </w:r>
            <w:r>
              <w:rPr>
                <w:rFonts w:hint="eastAsia" w:ascii="宋体" w:hAnsi="宋体" w:eastAsia="宋体" w:cs="仿宋_GB2312"/>
                <w:sz w:val="24"/>
                <w:szCs w:val="24"/>
                <w:lang w:val="en-US" w:eastAsia="zh-CN"/>
              </w:rPr>
              <w:t>包括</w:t>
            </w:r>
            <w:r>
              <w:rPr>
                <w:rFonts w:hint="eastAsia" w:cs="仿宋_GB2312"/>
                <w:sz w:val="24"/>
                <w:szCs w:val="24"/>
                <w:lang w:val="en-US" w:eastAsia="zh-CN"/>
              </w:rPr>
              <w:t>：</w:t>
            </w:r>
          </w:p>
          <w:p w14:paraId="1A8048D1">
            <w:pPr>
              <w:pStyle w:val="39"/>
              <w:keepNext w:val="0"/>
              <w:keepLines w:val="0"/>
              <w:numPr>
                <w:ilvl w:val="0"/>
                <w:numId w:val="0"/>
              </w:numPr>
              <w:suppressLineNumbers w:val="0"/>
              <w:spacing w:before="25" w:beforeAutospacing="0" w:after="0" w:afterAutospacing="0" w:line="230" w:lineRule="auto"/>
              <w:ind w:left="129" w:leftChars="0" w:right="185" w:rightChars="0"/>
              <w:rPr>
                <w:rFonts w:hint="eastAsia" w:ascii="宋体" w:hAnsi="宋体" w:eastAsia="宋体" w:cs="仿宋_GB2312"/>
                <w:sz w:val="24"/>
                <w:szCs w:val="24"/>
                <w:lang w:val="en-US" w:eastAsia="zh-CN"/>
              </w:rPr>
            </w:pPr>
            <w:r>
              <w:rPr>
                <w:rFonts w:hint="default"/>
                <w:spacing w:val="-11"/>
              </w:rPr>
              <w:t>1、</w:t>
            </w:r>
            <w:r>
              <w:rPr>
                <w:rFonts w:hint="eastAsia" w:ascii="宋体" w:hAnsi="宋体" w:eastAsia="宋体" w:cs="仿宋_GB2312"/>
                <w:sz w:val="24"/>
                <w:szCs w:val="24"/>
                <w:lang w:val="en-US" w:eastAsia="zh-CN"/>
              </w:rPr>
              <w:t>质量控制目标</w:t>
            </w:r>
          </w:p>
          <w:p w14:paraId="3E41E293">
            <w:pPr>
              <w:pStyle w:val="39"/>
              <w:keepNext w:val="0"/>
              <w:keepLines w:val="0"/>
              <w:numPr>
                <w:ilvl w:val="0"/>
                <w:numId w:val="0"/>
              </w:numPr>
              <w:suppressLineNumbers w:val="0"/>
              <w:spacing w:before="25" w:beforeAutospacing="0" w:after="0" w:afterAutospacing="0" w:line="230" w:lineRule="auto"/>
              <w:ind w:left="129" w:leftChars="0" w:right="185" w:rightChars="0"/>
              <w:rPr>
                <w:rFonts w:hint="eastAsia" w:ascii="宋体" w:hAnsi="宋体" w:eastAsia="宋体" w:cs="仿宋_GB2312"/>
                <w:sz w:val="24"/>
                <w:szCs w:val="24"/>
                <w:lang w:val="en-US" w:eastAsia="zh-CN"/>
              </w:rPr>
            </w:pPr>
            <w:r>
              <w:rPr>
                <w:rFonts w:hint="default"/>
                <w:spacing w:val="-3"/>
              </w:rPr>
              <w:t>2、</w:t>
            </w:r>
            <w:r>
              <w:rPr>
                <w:rFonts w:hint="eastAsia" w:ascii="宋体" w:hAnsi="宋体" w:eastAsia="宋体" w:cs="仿宋_GB2312"/>
                <w:sz w:val="24"/>
                <w:szCs w:val="24"/>
                <w:lang w:val="en-US" w:eastAsia="zh-CN"/>
              </w:rPr>
              <w:t>质量保障措施</w:t>
            </w:r>
          </w:p>
          <w:p w14:paraId="18C0EDB6">
            <w:pPr>
              <w:pStyle w:val="39"/>
              <w:keepNext w:val="0"/>
              <w:keepLines w:val="0"/>
              <w:suppressLineNumbers w:val="0"/>
              <w:spacing w:before="26" w:beforeAutospacing="0" w:after="0" w:afterAutospacing="0" w:line="220" w:lineRule="auto"/>
              <w:ind w:left="117" w:right="0"/>
              <w:rPr>
                <w:rFonts w:hint="eastAsia" w:ascii="宋体" w:hAnsi="宋体" w:eastAsia="宋体" w:cs="仿宋_GB2312"/>
                <w:sz w:val="24"/>
                <w:szCs w:val="24"/>
                <w:lang w:val="en-US" w:eastAsia="zh-CN"/>
              </w:rPr>
            </w:pPr>
            <w:r>
              <w:rPr>
                <w:rFonts w:hint="default"/>
                <w:spacing w:val="-3"/>
              </w:rPr>
              <w:t>3、</w:t>
            </w:r>
            <w:r>
              <w:rPr>
                <w:rFonts w:hint="default" w:ascii="宋体" w:hAnsi="宋体" w:eastAsia="宋体" w:cs="宋体"/>
                <w:spacing w:val="-5"/>
                <w:sz w:val="24"/>
                <w:szCs w:val="24"/>
              </w:rPr>
              <w:t>项目实施过程中的服务质量保障方案</w:t>
            </w:r>
          </w:p>
          <w:p w14:paraId="21328089">
            <w:pPr>
              <w:pStyle w:val="39"/>
              <w:keepNext w:val="0"/>
              <w:keepLines w:val="0"/>
              <w:suppressLineNumbers w:val="0"/>
              <w:spacing w:before="26" w:beforeAutospacing="0" w:after="0" w:afterAutospacing="0" w:line="230" w:lineRule="auto"/>
              <w:ind w:left="111" w:right="2482"/>
              <w:rPr>
                <w:rFonts w:hint="eastAsia"/>
                <w:spacing w:val="-11"/>
                <w:lang w:val="en-US" w:eastAsia="zh-CN"/>
              </w:rPr>
            </w:pPr>
            <w:r>
              <w:rPr>
                <w:rFonts w:hint="eastAsia"/>
                <w:spacing w:val="-11"/>
                <w:lang w:val="en-US" w:eastAsia="zh-CN"/>
              </w:rPr>
              <w:t>二、评审标准：</w:t>
            </w:r>
          </w:p>
          <w:p w14:paraId="08D22ECC">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1、</w:t>
            </w:r>
            <w:r>
              <w:rPr>
                <w:rFonts w:hint="default"/>
                <w:spacing w:val="-1"/>
                <w:lang w:val="en-US" w:eastAsia="zh-CN"/>
              </w:rPr>
              <w:t xml:space="preserve">方案设计完整性、科学、合理、实用性强、针对性强，得 </w:t>
            </w:r>
            <w:r>
              <w:rPr>
                <w:rFonts w:hint="eastAsia"/>
                <w:spacing w:val="-1"/>
                <w:lang w:val="en-US" w:eastAsia="zh-CN"/>
              </w:rPr>
              <w:t>3</w:t>
            </w:r>
            <w:r>
              <w:rPr>
                <w:rFonts w:hint="default"/>
                <w:spacing w:val="-1"/>
                <w:lang w:val="en-US" w:eastAsia="zh-CN"/>
              </w:rPr>
              <w:t xml:space="preserve"> 分；</w:t>
            </w:r>
          </w:p>
          <w:p w14:paraId="46804B81">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2、</w:t>
            </w:r>
            <w:r>
              <w:rPr>
                <w:rFonts w:hint="default"/>
                <w:spacing w:val="-1"/>
                <w:lang w:val="en-US" w:eastAsia="zh-CN"/>
              </w:rPr>
              <w:t xml:space="preserve">较完整、科学、合理、可行，得 </w:t>
            </w:r>
            <w:r>
              <w:rPr>
                <w:rFonts w:hint="eastAsia"/>
                <w:spacing w:val="-1"/>
                <w:lang w:val="en-US" w:eastAsia="zh-CN"/>
              </w:rPr>
              <w:t>2</w:t>
            </w:r>
            <w:r>
              <w:rPr>
                <w:rFonts w:hint="default"/>
                <w:spacing w:val="-1"/>
                <w:lang w:val="en-US" w:eastAsia="zh-CN"/>
              </w:rPr>
              <w:t>分</w:t>
            </w:r>
            <w:r>
              <w:rPr>
                <w:rFonts w:hint="eastAsia"/>
                <w:spacing w:val="-1"/>
                <w:lang w:val="en-US" w:eastAsia="zh-CN"/>
              </w:rPr>
              <w:t>；</w:t>
            </w:r>
          </w:p>
          <w:p w14:paraId="2EDB102B">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3、</w:t>
            </w:r>
            <w:r>
              <w:rPr>
                <w:rFonts w:hint="default"/>
                <w:spacing w:val="-1"/>
                <w:lang w:val="en-US" w:eastAsia="zh-CN"/>
              </w:rPr>
              <w:t xml:space="preserve">基本可行、基本完整，得 </w:t>
            </w:r>
            <w:r>
              <w:rPr>
                <w:rFonts w:hint="eastAsia"/>
                <w:spacing w:val="-1"/>
                <w:lang w:val="en-US" w:eastAsia="zh-CN"/>
              </w:rPr>
              <w:t>1</w:t>
            </w:r>
            <w:r>
              <w:rPr>
                <w:rFonts w:hint="default"/>
                <w:spacing w:val="-1"/>
                <w:lang w:val="en-US" w:eastAsia="zh-CN"/>
              </w:rPr>
              <w:t>分；</w:t>
            </w:r>
          </w:p>
          <w:p w14:paraId="5BF3F820">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4、</w:t>
            </w:r>
            <w:r>
              <w:rPr>
                <w:rFonts w:hint="default"/>
                <w:spacing w:val="-1"/>
                <w:lang w:val="en-US" w:eastAsia="zh-CN"/>
              </w:rPr>
              <w:t>不完整、不合理、不提供，得 0 分。</w:t>
            </w:r>
          </w:p>
          <w:p w14:paraId="063B6EFF">
            <w:pPr>
              <w:pStyle w:val="39"/>
              <w:keepNext w:val="0"/>
              <w:keepLines w:val="0"/>
              <w:suppressLineNumbers w:val="0"/>
              <w:spacing w:before="25" w:beforeAutospacing="0" w:after="0" w:afterAutospacing="0" w:line="230" w:lineRule="auto"/>
              <w:ind w:left="111" w:right="185" w:firstLine="18"/>
              <w:rPr>
                <w:rFonts w:hint="default"/>
                <w:b/>
                <w:bCs/>
                <w:spacing w:val="-6"/>
              </w:rPr>
            </w:pPr>
            <w:r>
              <w:rPr>
                <w:rFonts w:hint="default"/>
                <w:spacing w:val="-1"/>
                <w:lang w:val="en-US" w:eastAsia="en-US"/>
              </w:rPr>
              <w:t xml:space="preserve">对上述 </w:t>
            </w:r>
            <w:r>
              <w:rPr>
                <w:rFonts w:hint="eastAsia"/>
                <w:spacing w:val="-1"/>
                <w:lang w:val="en-US" w:eastAsia="zh-CN"/>
              </w:rPr>
              <w:t>3</w:t>
            </w:r>
            <w:r>
              <w:rPr>
                <w:rFonts w:hint="default"/>
                <w:spacing w:val="-1"/>
                <w:lang w:val="en-US" w:eastAsia="en-US"/>
              </w:rPr>
              <w:t xml:space="preserve">项评审内容分别进行打分，每项方案最高可得 </w:t>
            </w:r>
            <w:r>
              <w:rPr>
                <w:rFonts w:hint="eastAsia"/>
                <w:spacing w:val="-1"/>
                <w:lang w:val="en-US" w:eastAsia="zh-CN"/>
              </w:rPr>
              <w:t>3</w:t>
            </w:r>
            <w:r>
              <w:rPr>
                <w:rFonts w:hint="default"/>
                <w:spacing w:val="-1"/>
                <w:lang w:val="en-US" w:eastAsia="en-US"/>
              </w:rPr>
              <w:t xml:space="preserve">分，以此类推，本项累加后最多得 </w:t>
            </w:r>
            <w:r>
              <w:rPr>
                <w:rFonts w:hint="eastAsia"/>
                <w:spacing w:val="-1"/>
                <w:lang w:val="en-US" w:eastAsia="zh-CN"/>
              </w:rPr>
              <w:t>9</w:t>
            </w:r>
            <w:r>
              <w:rPr>
                <w:rFonts w:hint="default"/>
                <w:spacing w:val="-1"/>
                <w:lang w:val="en-US" w:eastAsia="en-US"/>
              </w:rPr>
              <w:t>分。</w:t>
            </w:r>
          </w:p>
        </w:tc>
      </w:tr>
      <w:tr w14:paraId="02D5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70" w:type="dxa"/>
            <w:vAlign w:val="center"/>
          </w:tcPr>
          <w:p w14:paraId="2B489EF1">
            <w:pPr>
              <w:keepNext w:val="0"/>
              <w:keepLines w:val="0"/>
              <w:widowControl/>
              <w:numPr>
                <w:ilvl w:val="0"/>
                <w:numId w:val="0"/>
              </w:numPr>
              <w:suppressLineNumbers w:val="0"/>
              <w:spacing w:before="0" w:beforeAutospacing="0" w:after="200" w:afterAutospacing="0" w:line="360" w:lineRule="auto"/>
              <w:ind w:left="0" w:right="-42" w:rightChars="-20"/>
              <w:jc w:val="both"/>
              <w:rPr>
                <w:rFonts w:hint="default"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1.4</w:t>
            </w:r>
          </w:p>
        </w:tc>
        <w:tc>
          <w:tcPr>
            <w:tcW w:w="1134" w:type="dxa"/>
            <w:vAlign w:val="center"/>
          </w:tcPr>
          <w:p w14:paraId="0509A4BC">
            <w:pPr>
              <w:pStyle w:val="39"/>
              <w:keepNext w:val="0"/>
              <w:keepLines w:val="0"/>
              <w:suppressLineNumbers w:val="0"/>
              <w:spacing w:before="78" w:beforeAutospacing="0" w:after="0" w:afterAutospacing="0" w:line="362" w:lineRule="auto"/>
              <w:ind w:left="0" w:right="47" w:rightChars="0"/>
              <w:jc w:val="center"/>
              <w:rPr>
                <w:rFonts w:hint="default" w:ascii="宋体" w:hAnsi="宋体" w:eastAsia="宋体" w:cs="仿宋_GB2312"/>
                <w:sz w:val="24"/>
                <w:szCs w:val="24"/>
              </w:rPr>
            </w:pPr>
            <w:r>
              <w:rPr>
                <w:rFonts w:hint="eastAsia"/>
                <w:spacing w:val="-4"/>
                <w:lang w:val="en-US" w:eastAsia="zh-CN"/>
              </w:rPr>
              <w:t>项目</w:t>
            </w:r>
            <w:r>
              <w:rPr>
                <w:rFonts w:hint="default"/>
                <w:spacing w:val="-4"/>
              </w:rPr>
              <w:t>验收方案</w:t>
            </w:r>
          </w:p>
        </w:tc>
        <w:tc>
          <w:tcPr>
            <w:tcW w:w="720" w:type="dxa"/>
            <w:vAlign w:val="center"/>
          </w:tcPr>
          <w:p w14:paraId="2A431FC9">
            <w:pPr>
              <w:keepNext w:val="0"/>
              <w:keepLines w:val="0"/>
              <w:suppressLineNumbers w:val="0"/>
              <w:tabs>
                <w:tab w:val="left" w:pos="351"/>
                <w:tab w:val="left" w:pos="816"/>
              </w:tabs>
              <w:spacing w:before="0" w:beforeAutospacing="0" w:after="0" w:afterAutospacing="0" w:line="360" w:lineRule="auto"/>
              <w:ind w:left="0" w:right="-50" w:rightChars="-24"/>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6</w:t>
            </w:r>
          </w:p>
        </w:tc>
        <w:tc>
          <w:tcPr>
            <w:tcW w:w="5397" w:type="dxa"/>
            <w:vAlign w:val="center"/>
          </w:tcPr>
          <w:p w14:paraId="5EBD758A">
            <w:pPr>
              <w:pStyle w:val="39"/>
              <w:keepNext w:val="0"/>
              <w:keepLines w:val="0"/>
              <w:numPr>
                <w:ilvl w:val="0"/>
                <w:numId w:val="9"/>
              </w:numPr>
              <w:suppressLineNumbers w:val="0"/>
              <w:spacing w:before="25" w:beforeAutospacing="0" w:after="0" w:afterAutospacing="0" w:line="230" w:lineRule="auto"/>
              <w:ind w:left="111" w:right="185" w:firstLine="18"/>
              <w:rPr>
                <w:rFonts w:hint="eastAsia" w:cs="宋体"/>
                <w:spacing w:val="-3"/>
                <w:sz w:val="24"/>
                <w:szCs w:val="24"/>
                <w:lang w:val="en-US" w:eastAsia="zh-CN"/>
              </w:rPr>
            </w:pPr>
            <w:r>
              <w:rPr>
                <w:rFonts w:hint="eastAsia" w:ascii="宋体" w:hAnsi="宋体" w:eastAsia="宋体" w:cs="仿宋_GB2312"/>
                <w:sz w:val="24"/>
                <w:szCs w:val="24"/>
                <w:lang w:val="en-US" w:eastAsia="zh-CN"/>
              </w:rPr>
              <w:t>评审内容：</w:t>
            </w:r>
            <w:r>
              <w:rPr>
                <w:rFonts w:hint="eastAsia" w:ascii="宋体" w:hAnsi="宋体" w:eastAsia="宋体" w:cs="宋体"/>
                <w:spacing w:val="-3"/>
                <w:sz w:val="24"/>
                <w:szCs w:val="24"/>
                <w:lang w:val="en-US" w:eastAsia="zh-CN"/>
              </w:rPr>
              <w:t>供应商提供</w:t>
            </w:r>
            <w:r>
              <w:rPr>
                <w:rFonts w:hint="eastAsia" w:cs="宋体"/>
                <w:spacing w:val="-3"/>
                <w:sz w:val="24"/>
                <w:szCs w:val="24"/>
                <w:lang w:val="en-US" w:eastAsia="zh-CN"/>
              </w:rPr>
              <w:t>项目</w:t>
            </w:r>
            <w:r>
              <w:rPr>
                <w:rFonts w:hint="eastAsia" w:ascii="宋体" w:hAnsi="宋体" w:eastAsia="宋体" w:cs="宋体"/>
                <w:spacing w:val="-3"/>
                <w:sz w:val="24"/>
                <w:szCs w:val="24"/>
                <w:lang w:val="en-US" w:eastAsia="zh-CN"/>
              </w:rPr>
              <w:t>的验收方案</w:t>
            </w:r>
            <w:r>
              <w:rPr>
                <w:rFonts w:hint="eastAsia" w:cs="宋体"/>
                <w:spacing w:val="-3"/>
                <w:sz w:val="24"/>
                <w:szCs w:val="24"/>
                <w:lang w:val="en-US" w:eastAsia="zh-CN"/>
              </w:rPr>
              <w:t>，</w:t>
            </w:r>
            <w:r>
              <w:rPr>
                <w:rFonts w:hint="eastAsia" w:ascii="宋体" w:hAnsi="宋体" w:eastAsia="宋体" w:cs="宋体"/>
                <w:spacing w:val="-3"/>
                <w:sz w:val="24"/>
                <w:szCs w:val="24"/>
                <w:lang w:val="en-US" w:eastAsia="zh-CN"/>
              </w:rPr>
              <w:t>包括</w:t>
            </w:r>
            <w:r>
              <w:rPr>
                <w:rFonts w:hint="eastAsia" w:cs="宋体"/>
                <w:spacing w:val="-3"/>
                <w:sz w:val="24"/>
                <w:szCs w:val="24"/>
                <w:lang w:val="en-US" w:eastAsia="zh-CN"/>
              </w:rPr>
              <w:t>：</w:t>
            </w:r>
          </w:p>
          <w:p w14:paraId="46312E8A">
            <w:pPr>
              <w:pStyle w:val="39"/>
              <w:keepNext w:val="0"/>
              <w:keepLines w:val="0"/>
              <w:numPr>
                <w:ilvl w:val="0"/>
                <w:numId w:val="10"/>
              </w:numPr>
              <w:suppressLineNumbers w:val="0"/>
              <w:spacing w:before="25" w:beforeAutospacing="0" w:after="0" w:afterAutospacing="0" w:line="230" w:lineRule="auto"/>
              <w:ind w:left="129" w:leftChars="0" w:right="185" w:rightChars="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完整的验收标准</w:t>
            </w:r>
          </w:p>
          <w:p w14:paraId="1A7D64D4">
            <w:pPr>
              <w:pStyle w:val="39"/>
              <w:keepNext w:val="0"/>
              <w:keepLines w:val="0"/>
              <w:numPr>
                <w:ilvl w:val="0"/>
                <w:numId w:val="10"/>
              </w:numPr>
              <w:suppressLineNumbers w:val="0"/>
              <w:spacing w:before="25" w:beforeAutospacing="0" w:after="0" w:afterAutospacing="0" w:line="230" w:lineRule="auto"/>
              <w:ind w:left="129" w:leftChars="0" w:right="185" w:rightChars="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响应采购要求的验收进度安排</w:t>
            </w:r>
          </w:p>
          <w:p w14:paraId="023D9A1A">
            <w:pPr>
              <w:pStyle w:val="39"/>
              <w:keepNext w:val="0"/>
              <w:keepLines w:val="0"/>
              <w:suppressLineNumbers w:val="0"/>
              <w:spacing w:before="26" w:beforeAutospacing="0" w:after="0" w:afterAutospacing="0" w:line="230" w:lineRule="auto"/>
              <w:ind w:left="111" w:right="2482"/>
              <w:rPr>
                <w:rFonts w:hint="eastAsia"/>
                <w:spacing w:val="-11"/>
                <w:lang w:val="en-US" w:eastAsia="zh-CN"/>
              </w:rPr>
            </w:pPr>
            <w:r>
              <w:rPr>
                <w:rFonts w:hint="eastAsia"/>
                <w:spacing w:val="-11"/>
                <w:lang w:val="en-US" w:eastAsia="zh-CN"/>
              </w:rPr>
              <w:t>二、评审标准：</w:t>
            </w:r>
          </w:p>
          <w:p w14:paraId="51F4A4AD">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1、</w:t>
            </w:r>
            <w:r>
              <w:rPr>
                <w:rFonts w:hint="default"/>
                <w:spacing w:val="-1"/>
                <w:lang w:val="en-US" w:eastAsia="zh-CN"/>
              </w:rPr>
              <w:t xml:space="preserve">方案设计完整性、科学、合理、实用性强、针对性强，得 </w:t>
            </w:r>
            <w:r>
              <w:rPr>
                <w:rFonts w:hint="eastAsia"/>
                <w:spacing w:val="-1"/>
                <w:lang w:val="en-US" w:eastAsia="zh-CN"/>
              </w:rPr>
              <w:t>3</w:t>
            </w:r>
            <w:r>
              <w:rPr>
                <w:rFonts w:hint="default"/>
                <w:spacing w:val="-1"/>
                <w:lang w:val="en-US" w:eastAsia="zh-CN"/>
              </w:rPr>
              <w:t xml:space="preserve"> 分；</w:t>
            </w:r>
          </w:p>
          <w:p w14:paraId="28843B6C">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2、</w:t>
            </w:r>
            <w:r>
              <w:rPr>
                <w:rFonts w:hint="default"/>
                <w:spacing w:val="-1"/>
                <w:lang w:val="en-US" w:eastAsia="zh-CN"/>
              </w:rPr>
              <w:t xml:space="preserve">较完整、科学、合理、可行，得 </w:t>
            </w:r>
            <w:r>
              <w:rPr>
                <w:rFonts w:hint="eastAsia"/>
                <w:spacing w:val="-1"/>
                <w:lang w:val="en-US" w:eastAsia="zh-CN"/>
              </w:rPr>
              <w:t>2</w:t>
            </w:r>
            <w:r>
              <w:rPr>
                <w:rFonts w:hint="default"/>
                <w:spacing w:val="-1"/>
                <w:lang w:val="en-US" w:eastAsia="zh-CN"/>
              </w:rPr>
              <w:t>分</w:t>
            </w:r>
            <w:r>
              <w:rPr>
                <w:rFonts w:hint="eastAsia"/>
                <w:spacing w:val="-1"/>
                <w:lang w:val="en-US" w:eastAsia="zh-CN"/>
              </w:rPr>
              <w:t>；</w:t>
            </w:r>
          </w:p>
          <w:p w14:paraId="284CAA50">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3、</w:t>
            </w:r>
            <w:r>
              <w:rPr>
                <w:rFonts w:hint="default"/>
                <w:spacing w:val="-1"/>
                <w:lang w:val="en-US" w:eastAsia="zh-CN"/>
              </w:rPr>
              <w:t xml:space="preserve">基本可行、基本完整，得 </w:t>
            </w:r>
            <w:r>
              <w:rPr>
                <w:rFonts w:hint="eastAsia"/>
                <w:spacing w:val="-1"/>
                <w:lang w:val="en-US" w:eastAsia="zh-CN"/>
              </w:rPr>
              <w:t>1</w:t>
            </w:r>
            <w:r>
              <w:rPr>
                <w:rFonts w:hint="default"/>
                <w:spacing w:val="-1"/>
                <w:lang w:val="en-US" w:eastAsia="zh-CN"/>
              </w:rPr>
              <w:t>分；</w:t>
            </w:r>
          </w:p>
          <w:p w14:paraId="45E0D89E">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4、</w:t>
            </w:r>
            <w:r>
              <w:rPr>
                <w:rFonts w:hint="default"/>
                <w:spacing w:val="-1"/>
                <w:lang w:val="en-US" w:eastAsia="zh-CN"/>
              </w:rPr>
              <w:t>不完整、不合理、不提供，得 0 分。</w:t>
            </w:r>
          </w:p>
          <w:p w14:paraId="65BBE882">
            <w:pPr>
              <w:pStyle w:val="39"/>
              <w:keepNext w:val="0"/>
              <w:keepLines w:val="0"/>
              <w:suppressLineNumbers w:val="0"/>
              <w:spacing w:before="25" w:beforeAutospacing="0" w:after="0" w:afterAutospacing="0" w:line="230" w:lineRule="auto"/>
              <w:ind w:left="111" w:right="185" w:firstLine="18"/>
              <w:rPr>
                <w:rFonts w:hint="default"/>
                <w:spacing w:val="-6"/>
              </w:rPr>
            </w:pPr>
            <w:r>
              <w:rPr>
                <w:rFonts w:hint="default"/>
                <w:spacing w:val="-1"/>
                <w:lang w:val="en-US" w:eastAsia="en-US"/>
              </w:rPr>
              <w:t xml:space="preserve">对上述 </w:t>
            </w:r>
            <w:r>
              <w:rPr>
                <w:rFonts w:hint="eastAsia"/>
                <w:spacing w:val="-1"/>
                <w:lang w:val="en-US" w:eastAsia="zh-CN"/>
              </w:rPr>
              <w:t>2</w:t>
            </w:r>
            <w:r>
              <w:rPr>
                <w:rFonts w:hint="default"/>
                <w:spacing w:val="-1"/>
                <w:lang w:val="en-US" w:eastAsia="en-US"/>
              </w:rPr>
              <w:t xml:space="preserve">项评审内容分别进行打分，每项方案最高可得 </w:t>
            </w:r>
            <w:r>
              <w:rPr>
                <w:rFonts w:hint="eastAsia"/>
                <w:spacing w:val="-1"/>
                <w:lang w:val="en-US" w:eastAsia="zh-CN"/>
              </w:rPr>
              <w:t>3</w:t>
            </w:r>
            <w:r>
              <w:rPr>
                <w:rFonts w:hint="default"/>
                <w:spacing w:val="-1"/>
                <w:lang w:val="en-US" w:eastAsia="en-US"/>
              </w:rPr>
              <w:t xml:space="preserve">分，以此类推，本项累加后最多得 </w:t>
            </w:r>
            <w:r>
              <w:rPr>
                <w:rFonts w:hint="eastAsia"/>
                <w:spacing w:val="-1"/>
                <w:lang w:val="en-US" w:eastAsia="zh-CN"/>
              </w:rPr>
              <w:t>6</w:t>
            </w:r>
            <w:r>
              <w:rPr>
                <w:rFonts w:hint="default"/>
                <w:spacing w:val="-1"/>
                <w:lang w:val="en-US" w:eastAsia="en-US"/>
              </w:rPr>
              <w:t>分。</w:t>
            </w:r>
          </w:p>
        </w:tc>
      </w:tr>
      <w:tr w14:paraId="446B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70" w:type="dxa"/>
            <w:vAlign w:val="center"/>
          </w:tcPr>
          <w:p w14:paraId="4121F1F6">
            <w:pPr>
              <w:keepNext w:val="0"/>
              <w:keepLines w:val="0"/>
              <w:suppressLineNumbers w:val="0"/>
              <w:spacing w:before="0" w:beforeAutospacing="0" w:after="0" w:afterAutospacing="0" w:line="360" w:lineRule="auto"/>
              <w:ind w:left="-57" w:leftChars="-27" w:right="-78" w:rightChars="-37"/>
              <w:rPr>
                <w:rFonts w:hint="default"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1.5</w:t>
            </w:r>
          </w:p>
        </w:tc>
        <w:tc>
          <w:tcPr>
            <w:tcW w:w="1134" w:type="dxa"/>
            <w:vAlign w:val="center"/>
          </w:tcPr>
          <w:p w14:paraId="26FB9B6A">
            <w:pPr>
              <w:pStyle w:val="39"/>
              <w:keepNext w:val="0"/>
              <w:keepLines w:val="0"/>
              <w:suppressLineNumbers w:val="0"/>
              <w:spacing w:before="78" w:beforeAutospacing="0" w:after="0" w:afterAutospacing="0" w:line="362" w:lineRule="auto"/>
              <w:ind w:left="0" w:right="47" w:rightChars="0"/>
              <w:jc w:val="center"/>
              <w:rPr>
                <w:rFonts w:hint="default" w:ascii="宋体" w:hAnsi="宋体" w:eastAsia="宋体" w:cs="仿宋_GB2312"/>
                <w:sz w:val="24"/>
                <w:szCs w:val="24"/>
              </w:rPr>
            </w:pPr>
            <w:r>
              <w:rPr>
                <w:rFonts w:hint="default"/>
                <w:spacing w:val="-4"/>
              </w:rPr>
              <w:t>售后服务方案</w:t>
            </w:r>
          </w:p>
        </w:tc>
        <w:tc>
          <w:tcPr>
            <w:tcW w:w="720" w:type="dxa"/>
            <w:vAlign w:val="center"/>
          </w:tcPr>
          <w:p w14:paraId="7BF278D9">
            <w:pPr>
              <w:keepNext w:val="0"/>
              <w:keepLines w:val="0"/>
              <w:suppressLineNumbers w:val="0"/>
              <w:tabs>
                <w:tab w:val="left" w:pos="351"/>
                <w:tab w:val="left" w:pos="816"/>
              </w:tabs>
              <w:spacing w:before="0" w:beforeAutospacing="0" w:after="0" w:afterAutospacing="0" w:line="360" w:lineRule="auto"/>
              <w:ind w:left="0" w:right="-50" w:rightChars="-24"/>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9</w:t>
            </w:r>
          </w:p>
        </w:tc>
        <w:tc>
          <w:tcPr>
            <w:tcW w:w="5397" w:type="dxa"/>
            <w:vAlign w:val="center"/>
          </w:tcPr>
          <w:p w14:paraId="5DB46EAB">
            <w:pPr>
              <w:pStyle w:val="39"/>
              <w:keepNext w:val="0"/>
              <w:keepLines w:val="0"/>
              <w:numPr>
                <w:ilvl w:val="0"/>
                <w:numId w:val="11"/>
              </w:numPr>
              <w:suppressLineNumbers w:val="0"/>
              <w:spacing w:before="25" w:beforeAutospacing="0" w:after="0" w:afterAutospacing="0" w:line="230" w:lineRule="auto"/>
              <w:ind w:left="111" w:right="185" w:firstLine="18"/>
              <w:rPr>
                <w:rFonts w:hint="eastAsia" w:cs="仿宋_GB2312"/>
                <w:sz w:val="24"/>
                <w:szCs w:val="24"/>
                <w:lang w:val="en-US" w:eastAsia="zh-CN"/>
              </w:rPr>
            </w:pPr>
            <w:r>
              <w:rPr>
                <w:rFonts w:hint="eastAsia" w:ascii="宋体" w:hAnsi="宋体" w:eastAsia="宋体" w:cs="仿宋_GB2312"/>
                <w:sz w:val="24"/>
                <w:szCs w:val="24"/>
                <w:lang w:val="en-US" w:eastAsia="zh-CN"/>
              </w:rPr>
              <w:t>评审内容：</w:t>
            </w:r>
            <w:r>
              <w:rPr>
                <w:rFonts w:hint="eastAsia" w:ascii="宋体" w:hAnsi="宋体" w:eastAsia="宋体" w:cs="宋体"/>
                <w:spacing w:val="-3"/>
                <w:sz w:val="24"/>
                <w:szCs w:val="24"/>
                <w:lang w:val="en-US" w:eastAsia="zh-CN"/>
              </w:rPr>
              <w:t>供应商</w:t>
            </w:r>
            <w:r>
              <w:rPr>
                <w:rFonts w:hint="eastAsia" w:ascii="宋体" w:hAnsi="宋体" w:eastAsia="宋体" w:cs="仿宋_GB2312"/>
                <w:sz w:val="24"/>
                <w:szCs w:val="24"/>
                <w:lang w:val="en-US" w:eastAsia="zh-CN"/>
              </w:rPr>
              <w:t>提供的售后服务方案</w:t>
            </w:r>
            <w:r>
              <w:rPr>
                <w:rFonts w:hint="eastAsia" w:cs="仿宋_GB2312"/>
                <w:sz w:val="24"/>
                <w:szCs w:val="24"/>
                <w:lang w:val="en-US" w:eastAsia="zh-CN"/>
              </w:rPr>
              <w:t>，</w:t>
            </w:r>
            <w:r>
              <w:rPr>
                <w:rFonts w:hint="eastAsia" w:ascii="宋体" w:hAnsi="宋体" w:eastAsia="宋体" w:cs="仿宋_GB2312"/>
                <w:sz w:val="24"/>
                <w:szCs w:val="24"/>
                <w:lang w:val="en-US" w:eastAsia="zh-CN"/>
              </w:rPr>
              <w:t>包含</w:t>
            </w:r>
            <w:r>
              <w:rPr>
                <w:rFonts w:hint="eastAsia" w:cs="仿宋_GB2312"/>
                <w:sz w:val="24"/>
                <w:szCs w:val="24"/>
                <w:lang w:val="en-US" w:eastAsia="zh-CN"/>
              </w:rPr>
              <w:t>：</w:t>
            </w:r>
          </w:p>
          <w:p w14:paraId="2DFA5715">
            <w:pPr>
              <w:pStyle w:val="39"/>
              <w:keepNext w:val="0"/>
              <w:keepLines w:val="0"/>
              <w:numPr>
                <w:ilvl w:val="0"/>
                <w:numId w:val="12"/>
              </w:numPr>
              <w:suppressLineNumbers w:val="0"/>
              <w:spacing w:before="25" w:beforeAutospacing="0" w:after="0" w:afterAutospacing="0" w:line="230" w:lineRule="auto"/>
              <w:ind w:left="129" w:leftChars="0" w:right="185" w:rightChars="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质保期内售后方案</w:t>
            </w:r>
          </w:p>
          <w:p w14:paraId="1424B24C">
            <w:pPr>
              <w:pStyle w:val="39"/>
              <w:keepNext w:val="0"/>
              <w:keepLines w:val="0"/>
              <w:numPr>
                <w:ilvl w:val="0"/>
                <w:numId w:val="12"/>
              </w:numPr>
              <w:suppressLineNumbers w:val="0"/>
              <w:spacing w:before="25" w:beforeAutospacing="0" w:after="0" w:afterAutospacing="0" w:line="230" w:lineRule="auto"/>
              <w:ind w:left="129" w:leftChars="0" w:right="185" w:rightChars="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质保期外售后服务方案</w:t>
            </w:r>
          </w:p>
          <w:p w14:paraId="11664033">
            <w:pPr>
              <w:pStyle w:val="39"/>
              <w:keepNext w:val="0"/>
              <w:keepLines w:val="0"/>
              <w:numPr>
                <w:ilvl w:val="0"/>
                <w:numId w:val="12"/>
              </w:numPr>
              <w:suppressLineNumbers w:val="0"/>
              <w:spacing w:before="25" w:beforeAutospacing="0" w:after="0" w:afterAutospacing="0" w:line="230" w:lineRule="auto"/>
              <w:ind w:left="129" w:leftChars="0" w:right="185" w:rightChars="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维修应急服务方案</w:t>
            </w:r>
          </w:p>
          <w:p w14:paraId="409AFC7D">
            <w:pPr>
              <w:pStyle w:val="39"/>
              <w:keepNext w:val="0"/>
              <w:keepLines w:val="0"/>
              <w:suppressLineNumbers w:val="0"/>
              <w:spacing w:before="26" w:beforeAutospacing="0" w:after="0" w:afterAutospacing="0" w:line="230" w:lineRule="auto"/>
              <w:ind w:left="111" w:right="2482"/>
              <w:rPr>
                <w:rFonts w:hint="eastAsia"/>
                <w:spacing w:val="-11"/>
                <w:lang w:val="en-US" w:eastAsia="zh-CN"/>
              </w:rPr>
            </w:pPr>
            <w:r>
              <w:rPr>
                <w:rFonts w:hint="eastAsia"/>
                <w:spacing w:val="-11"/>
                <w:lang w:val="en-US" w:eastAsia="zh-CN"/>
              </w:rPr>
              <w:t>二、评审标准：</w:t>
            </w:r>
          </w:p>
          <w:p w14:paraId="540B672E">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1、</w:t>
            </w:r>
            <w:r>
              <w:rPr>
                <w:rFonts w:hint="default"/>
                <w:spacing w:val="-1"/>
                <w:lang w:val="en-US" w:eastAsia="zh-CN"/>
              </w:rPr>
              <w:t xml:space="preserve">方案设计完整性、科学、合理、实用性强、针对性强，得 </w:t>
            </w:r>
            <w:r>
              <w:rPr>
                <w:rFonts w:hint="eastAsia"/>
                <w:spacing w:val="-1"/>
                <w:lang w:val="en-US" w:eastAsia="zh-CN"/>
              </w:rPr>
              <w:t>3</w:t>
            </w:r>
            <w:r>
              <w:rPr>
                <w:rFonts w:hint="default"/>
                <w:spacing w:val="-1"/>
                <w:lang w:val="en-US" w:eastAsia="zh-CN"/>
              </w:rPr>
              <w:t xml:space="preserve"> 分；</w:t>
            </w:r>
          </w:p>
          <w:p w14:paraId="1C08660E">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2、</w:t>
            </w:r>
            <w:r>
              <w:rPr>
                <w:rFonts w:hint="default"/>
                <w:spacing w:val="-1"/>
                <w:lang w:val="en-US" w:eastAsia="zh-CN"/>
              </w:rPr>
              <w:t xml:space="preserve">较完整、科学、合理、可行，得 </w:t>
            </w:r>
            <w:r>
              <w:rPr>
                <w:rFonts w:hint="eastAsia"/>
                <w:spacing w:val="-1"/>
                <w:lang w:val="en-US" w:eastAsia="zh-CN"/>
              </w:rPr>
              <w:t>2</w:t>
            </w:r>
            <w:r>
              <w:rPr>
                <w:rFonts w:hint="default"/>
                <w:spacing w:val="-1"/>
                <w:lang w:val="en-US" w:eastAsia="zh-CN"/>
              </w:rPr>
              <w:t>分</w:t>
            </w:r>
            <w:r>
              <w:rPr>
                <w:rFonts w:hint="eastAsia"/>
                <w:spacing w:val="-1"/>
                <w:lang w:val="en-US" w:eastAsia="zh-CN"/>
              </w:rPr>
              <w:t>；</w:t>
            </w:r>
          </w:p>
          <w:p w14:paraId="7E0F1B9B">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3、</w:t>
            </w:r>
            <w:r>
              <w:rPr>
                <w:rFonts w:hint="default"/>
                <w:spacing w:val="-1"/>
                <w:lang w:val="en-US" w:eastAsia="zh-CN"/>
              </w:rPr>
              <w:t xml:space="preserve">基本可行、基本完整，得 </w:t>
            </w:r>
            <w:r>
              <w:rPr>
                <w:rFonts w:hint="eastAsia"/>
                <w:spacing w:val="-1"/>
                <w:lang w:val="en-US" w:eastAsia="zh-CN"/>
              </w:rPr>
              <w:t>1</w:t>
            </w:r>
            <w:r>
              <w:rPr>
                <w:rFonts w:hint="default"/>
                <w:spacing w:val="-1"/>
                <w:lang w:val="en-US" w:eastAsia="zh-CN"/>
              </w:rPr>
              <w:t>分；</w:t>
            </w:r>
          </w:p>
          <w:p w14:paraId="265134D6">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eastAsia"/>
                <w:spacing w:val="-1"/>
                <w:lang w:val="en-US" w:eastAsia="zh-CN"/>
              </w:rPr>
              <w:t>4、</w:t>
            </w:r>
            <w:r>
              <w:rPr>
                <w:rFonts w:hint="default"/>
                <w:spacing w:val="-1"/>
                <w:lang w:val="en-US" w:eastAsia="zh-CN"/>
              </w:rPr>
              <w:t>不完整、不合理、不提供，得 0 分。</w:t>
            </w:r>
          </w:p>
          <w:p w14:paraId="18C01CA6">
            <w:pPr>
              <w:pStyle w:val="39"/>
              <w:keepNext w:val="0"/>
              <w:keepLines w:val="0"/>
              <w:suppressLineNumbers w:val="0"/>
              <w:spacing w:before="25" w:beforeAutospacing="0" w:after="0" w:afterAutospacing="0" w:line="230" w:lineRule="auto"/>
              <w:ind w:left="111" w:right="185" w:firstLine="18"/>
              <w:rPr>
                <w:rFonts w:hint="default"/>
                <w:spacing w:val="-6"/>
              </w:rPr>
            </w:pPr>
            <w:r>
              <w:rPr>
                <w:rFonts w:hint="default"/>
                <w:spacing w:val="-1"/>
                <w:lang w:val="en-US" w:eastAsia="en-US"/>
              </w:rPr>
              <w:t xml:space="preserve">对上述 </w:t>
            </w:r>
            <w:r>
              <w:rPr>
                <w:rFonts w:hint="eastAsia"/>
                <w:spacing w:val="-1"/>
                <w:lang w:val="en-US" w:eastAsia="zh-CN"/>
              </w:rPr>
              <w:t>3</w:t>
            </w:r>
            <w:r>
              <w:rPr>
                <w:rFonts w:hint="default"/>
                <w:spacing w:val="-1"/>
                <w:lang w:val="en-US" w:eastAsia="en-US"/>
              </w:rPr>
              <w:t xml:space="preserve">项评审内容分别进行打分，每项方案最高可得 </w:t>
            </w:r>
            <w:r>
              <w:rPr>
                <w:rFonts w:hint="eastAsia"/>
                <w:spacing w:val="-1"/>
                <w:lang w:val="en-US" w:eastAsia="zh-CN"/>
              </w:rPr>
              <w:t>3</w:t>
            </w:r>
            <w:r>
              <w:rPr>
                <w:rFonts w:hint="default"/>
                <w:spacing w:val="-1"/>
                <w:lang w:val="en-US" w:eastAsia="en-US"/>
              </w:rPr>
              <w:t xml:space="preserve">分，以此类推，本项累加后最多得 </w:t>
            </w:r>
            <w:r>
              <w:rPr>
                <w:rFonts w:hint="eastAsia"/>
                <w:spacing w:val="-1"/>
                <w:lang w:val="en-US" w:eastAsia="zh-CN"/>
              </w:rPr>
              <w:t>9</w:t>
            </w:r>
            <w:r>
              <w:rPr>
                <w:rFonts w:hint="default"/>
                <w:spacing w:val="-1"/>
                <w:lang w:val="en-US" w:eastAsia="en-US"/>
              </w:rPr>
              <w:t>分。</w:t>
            </w:r>
          </w:p>
        </w:tc>
      </w:tr>
    </w:tbl>
    <w:p w14:paraId="76596413"/>
    <w:p w14:paraId="3ECA5C33">
      <w:pPr>
        <w:pStyle w:val="4"/>
        <w:ind w:left="210" w:right="210"/>
      </w:pPr>
      <w:bookmarkStart w:id="68" w:name="_Toc1988"/>
      <w:r>
        <w:rPr>
          <w:rFonts w:hint="eastAsia"/>
        </w:rPr>
        <w:t>2、商务评分（</w:t>
      </w:r>
      <w:r>
        <w:rPr>
          <w:rFonts w:hint="eastAsia"/>
          <w:lang w:val="en-US" w:eastAsia="zh-CN"/>
        </w:rPr>
        <w:t>15</w:t>
      </w:r>
      <w:r>
        <w:rPr>
          <w:rFonts w:hint="eastAsia"/>
        </w:rPr>
        <w:t>分）</w:t>
      </w:r>
      <w:bookmarkEnd w:id="67"/>
      <w:bookmarkEnd w:id="68"/>
    </w:p>
    <w:tbl>
      <w:tblPr>
        <w:tblStyle w:val="19"/>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34"/>
        <w:gridCol w:w="567"/>
        <w:gridCol w:w="5572"/>
      </w:tblGrid>
      <w:tr w14:paraId="592B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5" w:type="dxa"/>
            <w:shd w:val="pct10" w:color="BEBEBE" w:themeColor="background1" w:themeShade="BF" w:fill="F1F1F1" w:themeFill="background1" w:themeFillShade="F2"/>
            <w:vAlign w:val="center"/>
          </w:tcPr>
          <w:p w14:paraId="743FD409">
            <w:pPr>
              <w:keepNext w:val="0"/>
              <w:keepLines w:val="0"/>
              <w:suppressLineNumbers w:val="0"/>
              <w:spacing w:before="0" w:beforeAutospacing="0" w:after="0" w:afterAutospacing="0" w:line="360" w:lineRule="auto"/>
              <w:ind w:left="-78" w:leftChars="-37" w:right="-86" w:rightChars="-41"/>
              <w:jc w:val="left"/>
              <w:rPr>
                <w:rFonts w:hint="default" w:ascii="宋体" w:hAnsi="宋体" w:eastAsia="宋体" w:cs="Times New Roman"/>
                <w:b/>
                <w:sz w:val="24"/>
                <w:szCs w:val="24"/>
              </w:rPr>
            </w:pPr>
            <w:bookmarkStart w:id="69" w:name="_Hlk533442335"/>
            <w:r>
              <w:rPr>
                <w:rFonts w:hint="eastAsia" w:ascii="宋体" w:hAnsi="宋体" w:eastAsia="宋体" w:cs="Times New Roman"/>
                <w:b/>
                <w:sz w:val="24"/>
                <w:szCs w:val="24"/>
              </w:rPr>
              <w:t>序号</w:t>
            </w:r>
          </w:p>
        </w:tc>
        <w:tc>
          <w:tcPr>
            <w:tcW w:w="1134" w:type="dxa"/>
            <w:shd w:val="pct10" w:color="BEBEBE" w:themeColor="background1" w:themeShade="BF" w:fill="F1F1F1" w:themeFill="background1" w:themeFillShade="F2"/>
            <w:vAlign w:val="center"/>
          </w:tcPr>
          <w:p w14:paraId="4FB6505C">
            <w:pPr>
              <w:keepNext w:val="0"/>
              <w:keepLines w:val="0"/>
              <w:suppressLineNumbers w:val="0"/>
              <w:spacing w:before="0" w:beforeAutospacing="0" w:after="0" w:afterAutospacing="0" w:line="360" w:lineRule="auto"/>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评审因素</w:t>
            </w:r>
          </w:p>
        </w:tc>
        <w:tc>
          <w:tcPr>
            <w:tcW w:w="567" w:type="dxa"/>
            <w:shd w:val="pct10" w:color="BEBEBE" w:themeColor="background1" w:themeShade="BF" w:fill="F1F1F1" w:themeFill="background1" w:themeFillShade="F2"/>
            <w:vAlign w:val="center"/>
          </w:tcPr>
          <w:p w14:paraId="2035B343">
            <w:pPr>
              <w:keepNext w:val="0"/>
              <w:keepLines w:val="0"/>
              <w:suppressLineNumbers w:val="0"/>
              <w:spacing w:before="0" w:beforeAutospacing="0" w:after="0" w:afterAutospacing="0" w:line="360" w:lineRule="auto"/>
              <w:ind w:left="-73" w:leftChars="-35" w:right="-80" w:rightChars="-38"/>
              <w:jc w:val="center"/>
              <w:rPr>
                <w:rFonts w:hint="default" w:ascii="宋体" w:hAnsi="宋体" w:eastAsia="宋体" w:cs="Times New Roman"/>
                <w:b/>
                <w:sz w:val="24"/>
                <w:szCs w:val="24"/>
              </w:rPr>
            </w:pPr>
            <w:r>
              <w:rPr>
                <w:rFonts w:hint="eastAsia" w:ascii="宋体" w:hAnsi="宋体" w:eastAsia="宋体" w:cs="Times New Roman"/>
                <w:b/>
                <w:sz w:val="24"/>
                <w:szCs w:val="24"/>
              </w:rPr>
              <w:t>分值</w:t>
            </w:r>
          </w:p>
        </w:tc>
        <w:tc>
          <w:tcPr>
            <w:tcW w:w="5572" w:type="dxa"/>
            <w:shd w:val="pct10" w:color="BEBEBE" w:themeColor="background1" w:themeShade="BF" w:fill="F1F1F1" w:themeFill="background1" w:themeFillShade="F2"/>
            <w:vAlign w:val="center"/>
          </w:tcPr>
          <w:p w14:paraId="472AE303">
            <w:pPr>
              <w:keepNext w:val="0"/>
              <w:keepLines w:val="0"/>
              <w:suppressLineNumbers w:val="0"/>
              <w:spacing w:before="0" w:beforeAutospacing="0" w:after="0" w:afterAutospacing="0" w:line="360" w:lineRule="auto"/>
              <w:ind w:left="0" w:right="0"/>
              <w:jc w:val="center"/>
              <w:rPr>
                <w:rFonts w:hint="default" w:ascii="宋体" w:hAnsi="宋体" w:eastAsia="宋体" w:cs="Times New Roman"/>
                <w:b/>
                <w:sz w:val="24"/>
                <w:szCs w:val="24"/>
              </w:rPr>
            </w:pPr>
            <w:r>
              <w:rPr>
                <w:rFonts w:hint="eastAsia" w:ascii="宋体" w:hAnsi="宋体" w:eastAsia="宋体" w:cs="Times New Roman"/>
                <w:b/>
                <w:sz w:val="24"/>
                <w:szCs w:val="24"/>
              </w:rPr>
              <w:t>评分标准</w:t>
            </w:r>
          </w:p>
        </w:tc>
      </w:tr>
      <w:tr w14:paraId="1723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65" w:type="dxa"/>
            <w:vAlign w:val="center"/>
          </w:tcPr>
          <w:p w14:paraId="79421E07">
            <w:pPr>
              <w:keepNext w:val="0"/>
              <w:keepLines w:val="0"/>
              <w:widowControl/>
              <w:numPr>
                <w:ilvl w:val="0"/>
                <w:numId w:val="13"/>
              </w:numPr>
              <w:suppressLineNumbers w:val="0"/>
              <w:tabs>
                <w:tab w:val="left" w:pos="322"/>
              </w:tabs>
              <w:spacing w:before="0" w:beforeAutospacing="0" w:after="200" w:afterAutospacing="0" w:line="360" w:lineRule="auto"/>
              <w:ind w:left="-42" w:right="-42" w:rightChars="-20" w:firstLine="0"/>
              <w:jc w:val="center"/>
              <w:rPr>
                <w:rFonts w:hint="default" w:ascii="宋体" w:hAnsi="宋体" w:eastAsia="宋体" w:cs="Times New Roman"/>
                <w:b/>
                <w:sz w:val="24"/>
                <w:szCs w:val="24"/>
              </w:rPr>
            </w:pPr>
          </w:p>
        </w:tc>
        <w:tc>
          <w:tcPr>
            <w:tcW w:w="1134" w:type="dxa"/>
            <w:vAlign w:val="center"/>
          </w:tcPr>
          <w:p w14:paraId="7886F9C9">
            <w:pPr>
              <w:pStyle w:val="39"/>
              <w:keepNext w:val="0"/>
              <w:keepLines w:val="0"/>
              <w:suppressLineNumbers w:val="0"/>
              <w:spacing w:before="25" w:beforeAutospacing="0" w:after="0" w:afterAutospacing="0" w:line="230" w:lineRule="auto"/>
              <w:ind w:left="111" w:right="185" w:firstLine="18"/>
              <w:rPr>
                <w:rFonts w:hint="default"/>
                <w:spacing w:val="-1"/>
                <w:lang w:val="en-US" w:eastAsia="zh-CN"/>
              </w:rPr>
            </w:pPr>
            <w:r>
              <w:rPr>
                <w:rFonts w:hint="default"/>
                <w:spacing w:val="-1"/>
                <w:lang w:val="en-US" w:eastAsia="en-US"/>
              </w:rPr>
              <w:t>类似业绩</w:t>
            </w:r>
          </w:p>
        </w:tc>
        <w:tc>
          <w:tcPr>
            <w:tcW w:w="567" w:type="dxa"/>
            <w:vAlign w:val="center"/>
          </w:tcPr>
          <w:p w14:paraId="6D298EF9">
            <w:pPr>
              <w:pStyle w:val="39"/>
              <w:keepNext w:val="0"/>
              <w:keepLines w:val="0"/>
              <w:suppressLineNumbers w:val="0"/>
              <w:spacing w:before="25" w:beforeAutospacing="0" w:after="0" w:afterAutospacing="0" w:line="230" w:lineRule="auto"/>
              <w:ind w:left="111" w:right="185" w:firstLine="18"/>
              <w:rPr>
                <w:rFonts w:hint="default"/>
                <w:spacing w:val="-1"/>
                <w:lang w:val="en-US" w:eastAsia="zh-CN"/>
              </w:rPr>
            </w:pPr>
            <w:r>
              <w:rPr>
                <w:rFonts w:hint="default"/>
                <w:spacing w:val="-1"/>
                <w:lang w:val="en-US" w:eastAsia="en-US"/>
              </w:rPr>
              <w:t>6</w:t>
            </w:r>
          </w:p>
        </w:tc>
        <w:tc>
          <w:tcPr>
            <w:tcW w:w="5572" w:type="dxa"/>
            <w:vAlign w:val="center"/>
          </w:tcPr>
          <w:p w14:paraId="0DDD723A">
            <w:pPr>
              <w:pStyle w:val="39"/>
              <w:keepNext w:val="0"/>
              <w:keepLines w:val="0"/>
              <w:suppressLineNumbers w:val="0"/>
              <w:spacing w:before="25" w:beforeAutospacing="0" w:after="0" w:afterAutospacing="0" w:line="230" w:lineRule="auto"/>
              <w:ind w:left="111" w:right="185" w:firstLine="18"/>
              <w:rPr>
                <w:rFonts w:hint="default"/>
                <w:spacing w:val="-1"/>
                <w:lang w:val="en-US" w:eastAsia="en-US"/>
              </w:rPr>
            </w:pPr>
            <w:r>
              <w:rPr>
                <w:rFonts w:hint="eastAsia"/>
                <w:spacing w:val="-1"/>
                <w:lang w:val="en-US" w:eastAsia="zh-CN"/>
              </w:rPr>
              <w:t>投标人提供自本项目提交投标文件截止之日止近三年</w:t>
            </w:r>
            <w:r>
              <w:rPr>
                <w:rFonts w:hint="default"/>
                <w:spacing w:val="-1"/>
                <w:lang w:val="en-US" w:eastAsia="en-US"/>
              </w:rPr>
              <w:t>承担过类似项目业绩，每提供一个得2分，本项最高得6分，否则不得分。</w:t>
            </w:r>
          </w:p>
          <w:p w14:paraId="6E5EE981">
            <w:pPr>
              <w:pStyle w:val="39"/>
              <w:keepNext w:val="0"/>
              <w:keepLines w:val="0"/>
              <w:suppressLineNumbers w:val="0"/>
              <w:spacing w:before="25" w:beforeAutospacing="0" w:after="0" w:afterAutospacing="0" w:line="230" w:lineRule="auto"/>
              <w:ind w:left="111" w:right="185" w:firstLine="18"/>
              <w:rPr>
                <w:rFonts w:hint="default"/>
                <w:spacing w:val="-1"/>
                <w:lang w:val="en-US" w:eastAsia="zh-CN"/>
              </w:rPr>
            </w:pPr>
            <w:r>
              <w:rPr>
                <w:rFonts w:hint="default"/>
                <w:spacing w:val="-1"/>
                <w:lang w:val="en-US" w:eastAsia="zh-CN"/>
              </w:rPr>
              <w:t>注：提供中标通知书</w:t>
            </w:r>
            <w:r>
              <w:rPr>
                <w:rFonts w:hint="eastAsia"/>
                <w:spacing w:val="-1"/>
                <w:lang w:val="en-US" w:eastAsia="zh-CN"/>
              </w:rPr>
              <w:t>（如有）、合同关键页（含签订合同双方的单位名称、合同项目名称、与含签订合同双方的落款盖章、签订日期的关键页）扫描件并加盖供应商公章。</w:t>
            </w:r>
          </w:p>
        </w:tc>
      </w:tr>
      <w:tr w14:paraId="4CE2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65" w:type="dxa"/>
            <w:vAlign w:val="center"/>
          </w:tcPr>
          <w:p w14:paraId="1534DF8D">
            <w:pPr>
              <w:keepNext w:val="0"/>
              <w:keepLines w:val="0"/>
              <w:widowControl/>
              <w:numPr>
                <w:ilvl w:val="0"/>
                <w:numId w:val="13"/>
              </w:numPr>
              <w:suppressLineNumbers w:val="0"/>
              <w:tabs>
                <w:tab w:val="left" w:pos="322"/>
              </w:tabs>
              <w:spacing w:before="0" w:beforeAutospacing="0" w:after="200" w:afterAutospacing="0" w:line="360" w:lineRule="auto"/>
              <w:ind w:left="-42" w:right="-42" w:rightChars="-20" w:firstLine="0"/>
              <w:jc w:val="center"/>
              <w:rPr>
                <w:rFonts w:hint="default" w:ascii="宋体" w:hAnsi="宋体" w:eastAsia="宋体" w:cs="Times New Roman"/>
                <w:b/>
                <w:sz w:val="24"/>
                <w:szCs w:val="24"/>
              </w:rPr>
            </w:pPr>
          </w:p>
        </w:tc>
        <w:tc>
          <w:tcPr>
            <w:tcW w:w="1134" w:type="dxa"/>
            <w:vAlign w:val="center"/>
          </w:tcPr>
          <w:p w14:paraId="4018FB74">
            <w:pPr>
              <w:pStyle w:val="39"/>
              <w:keepNext w:val="0"/>
              <w:keepLines w:val="0"/>
              <w:suppressLineNumbers w:val="0"/>
              <w:spacing w:before="25" w:beforeAutospacing="0" w:after="0" w:afterAutospacing="0" w:line="230" w:lineRule="auto"/>
              <w:ind w:left="111" w:right="185" w:firstLine="18"/>
              <w:rPr>
                <w:rFonts w:hint="default"/>
                <w:spacing w:val="-1"/>
                <w:lang w:val="en-US" w:eastAsia="en-US"/>
              </w:rPr>
            </w:pPr>
            <w:r>
              <w:rPr>
                <w:rFonts w:hint="default"/>
                <w:spacing w:val="-1"/>
                <w:lang w:val="en-US" w:eastAsia="en-US"/>
              </w:rPr>
              <w:t>质保期</w:t>
            </w:r>
          </w:p>
        </w:tc>
        <w:tc>
          <w:tcPr>
            <w:tcW w:w="567" w:type="dxa"/>
            <w:vAlign w:val="center"/>
          </w:tcPr>
          <w:p w14:paraId="21B82C6D">
            <w:pPr>
              <w:pStyle w:val="39"/>
              <w:keepNext w:val="0"/>
              <w:keepLines w:val="0"/>
              <w:suppressLineNumbers w:val="0"/>
              <w:spacing w:before="25" w:beforeAutospacing="0" w:after="0" w:afterAutospacing="0" w:line="230" w:lineRule="auto"/>
              <w:ind w:left="111" w:right="185" w:firstLine="18"/>
              <w:rPr>
                <w:rFonts w:hint="default" w:eastAsia="宋体"/>
                <w:spacing w:val="-1"/>
                <w:lang w:val="en-US" w:eastAsia="zh-CN"/>
              </w:rPr>
            </w:pPr>
            <w:r>
              <w:rPr>
                <w:rFonts w:hint="eastAsia"/>
                <w:spacing w:val="-1"/>
                <w:lang w:val="en-US" w:eastAsia="zh-CN"/>
              </w:rPr>
              <w:t>2</w:t>
            </w:r>
          </w:p>
        </w:tc>
        <w:tc>
          <w:tcPr>
            <w:tcW w:w="5572" w:type="dxa"/>
            <w:vAlign w:val="center"/>
          </w:tcPr>
          <w:p w14:paraId="4981D23D">
            <w:pPr>
              <w:pStyle w:val="39"/>
              <w:keepNext w:val="0"/>
              <w:keepLines w:val="0"/>
              <w:suppressLineNumbers w:val="0"/>
              <w:spacing w:before="25" w:beforeAutospacing="0" w:after="0" w:afterAutospacing="0" w:line="230" w:lineRule="auto"/>
              <w:ind w:left="111" w:right="185" w:firstLine="18"/>
              <w:rPr>
                <w:rFonts w:hint="default"/>
                <w:spacing w:val="-1"/>
                <w:lang w:val="en-US" w:eastAsia="en-US"/>
              </w:rPr>
            </w:pPr>
            <w:r>
              <w:rPr>
                <w:rFonts w:hint="default"/>
                <w:spacing w:val="-1"/>
                <w:lang w:val="en-US" w:eastAsia="en-US"/>
              </w:rPr>
              <w:t>在满足招标文件质保期要求基础上</w:t>
            </w:r>
            <w:r>
              <w:rPr>
                <w:rFonts w:hint="eastAsia"/>
                <w:spacing w:val="-1"/>
                <w:lang w:val="en-US" w:eastAsia="zh-CN"/>
              </w:rPr>
              <w:t>，</w:t>
            </w:r>
            <w:r>
              <w:rPr>
                <w:rFonts w:hint="default"/>
                <w:spacing w:val="-1"/>
                <w:lang w:val="en-US" w:eastAsia="en-US"/>
              </w:rPr>
              <w:t>每增加1年加1分，最高得2分，否则不得分。</w:t>
            </w:r>
          </w:p>
          <w:p w14:paraId="1FF8E279">
            <w:pPr>
              <w:pStyle w:val="39"/>
              <w:keepNext w:val="0"/>
              <w:keepLines w:val="0"/>
              <w:suppressLineNumbers w:val="0"/>
              <w:spacing w:before="25" w:beforeAutospacing="0" w:after="0" w:afterAutospacing="0" w:line="230" w:lineRule="auto"/>
              <w:ind w:left="111" w:right="185" w:firstLine="18"/>
              <w:rPr>
                <w:rFonts w:hint="eastAsia"/>
                <w:spacing w:val="-1"/>
                <w:lang w:val="en-US" w:eastAsia="zh-CN"/>
              </w:rPr>
            </w:pPr>
            <w:r>
              <w:rPr>
                <w:rFonts w:hint="default"/>
                <w:spacing w:val="-1"/>
                <w:lang w:val="en-US" w:eastAsia="en-US"/>
              </w:rPr>
              <w:t>（</w:t>
            </w:r>
            <w:r>
              <w:rPr>
                <w:rFonts w:hint="eastAsia"/>
                <w:spacing w:val="-1"/>
                <w:lang w:val="en-US" w:eastAsia="zh-CN"/>
              </w:rPr>
              <w:t>须</w:t>
            </w:r>
            <w:r>
              <w:rPr>
                <w:rFonts w:hint="default"/>
                <w:spacing w:val="-1"/>
                <w:lang w:val="en-US" w:eastAsia="en-US"/>
              </w:rPr>
              <w:t>提供承诺函）</w:t>
            </w:r>
          </w:p>
        </w:tc>
      </w:tr>
      <w:tr w14:paraId="1F87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65" w:type="dxa"/>
            <w:vAlign w:val="center"/>
          </w:tcPr>
          <w:p w14:paraId="0C97C075">
            <w:pPr>
              <w:keepNext w:val="0"/>
              <w:keepLines w:val="0"/>
              <w:widowControl/>
              <w:numPr>
                <w:ilvl w:val="0"/>
                <w:numId w:val="13"/>
              </w:numPr>
              <w:suppressLineNumbers w:val="0"/>
              <w:tabs>
                <w:tab w:val="left" w:pos="322"/>
              </w:tabs>
              <w:spacing w:before="0" w:beforeAutospacing="0" w:after="200" w:afterAutospacing="0" w:line="360" w:lineRule="auto"/>
              <w:ind w:left="-42" w:right="-42" w:rightChars="-20" w:firstLine="0"/>
              <w:jc w:val="center"/>
              <w:rPr>
                <w:rFonts w:hint="default" w:ascii="宋体" w:hAnsi="宋体" w:eastAsia="宋体" w:cs="Times New Roman"/>
                <w:b/>
                <w:sz w:val="24"/>
                <w:szCs w:val="24"/>
              </w:rPr>
            </w:pPr>
            <w:bookmarkStart w:id="70" w:name="_Toc1458941"/>
          </w:p>
        </w:tc>
        <w:tc>
          <w:tcPr>
            <w:tcW w:w="1134" w:type="dxa"/>
            <w:vAlign w:val="center"/>
          </w:tcPr>
          <w:p w14:paraId="1BB12F05">
            <w:pPr>
              <w:pStyle w:val="39"/>
              <w:keepNext w:val="0"/>
              <w:keepLines w:val="0"/>
              <w:suppressLineNumbers w:val="0"/>
              <w:spacing w:before="25" w:beforeAutospacing="0" w:after="0" w:afterAutospacing="0" w:line="230" w:lineRule="auto"/>
              <w:ind w:left="111" w:right="185" w:firstLine="18"/>
              <w:jc w:val="both"/>
              <w:rPr>
                <w:rFonts w:hint="default" w:eastAsia="宋体"/>
                <w:spacing w:val="-1"/>
                <w:lang w:val="en-US" w:eastAsia="zh-CN"/>
              </w:rPr>
            </w:pPr>
            <w:r>
              <w:rPr>
                <w:rFonts w:hint="eastAsia"/>
                <w:spacing w:val="-1"/>
                <w:lang w:val="en-US" w:eastAsia="zh-CN"/>
              </w:rPr>
              <w:t>企业综合实力</w:t>
            </w:r>
          </w:p>
        </w:tc>
        <w:tc>
          <w:tcPr>
            <w:tcW w:w="567" w:type="dxa"/>
            <w:vAlign w:val="center"/>
          </w:tcPr>
          <w:p w14:paraId="359A70D9">
            <w:pPr>
              <w:pStyle w:val="39"/>
              <w:keepNext w:val="0"/>
              <w:keepLines w:val="0"/>
              <w:suppressLineNumbers w:val="0"/>
              <w:spacing w:before="25" w:beforeAutospacing="0" w:after="0" w:afterAutospacing="0" w:line="230" w:lineRule="auto"/>
              <w:ind w:left="111" w:right="185" w:firstLine="18"/>
              <w:rPr>
                <w:rFonts w:hint="default"/>
                <w:spacing w:val="-1"/>
                <w:lang w:val="en-US" w:eastAsia="zh-CN"/>
              </w:rPr>
            </w:pPr>
            <w:r>
              <w:rPr>
                <w:rFonts w:hint="eastAsia"/>
                <w:spacing w:val="-1"/>
                <w:lang w:val="en-US" w:eastAsia="zh-CN"/>
              </w:rPr>
              <w:t>3</w:t>
            </w:r>
          </w:p>
        </w:tc>
        <w:tc>
          <w:tcPr>
            <w:tcW w:w="5572" w:type="dxa"/>
            <w:vAlign w:val="center"/>
          </w:tcPr>
          <w:p w14:paraId="3C013786">
            <w:pPr>
              <w:pStyle w:val="17"/>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eastAsia" w:ascii="宋体" w:hAnsi="宋体" w:cs="宋体" w:eastAsiaTheme="minorEastAsia"/>
                <w:kern w:val="2"/>
                <w:sz w:val="24"/>
                <w:szCs w:val="21"/>
                <w:lang w:val="zh-CN" w:eastAsia="zh-CN" w:bidi="ar-SA"/>
              </w:rPr>
            </w:pPr>
            <w:r>
              <w:rPr>
                <w:rFonts w:hint="eastAsia" w:ascii="宋体" w:hAnsi="宋体" w:eastAsia="宋体" w:cs="宋体"/>
                <w:sz w:val="24"/>
                <w:szCs w:val="24"/>
                <w:lang w:val="en-US" w:eastAsia="zh-CN"/>
              </w:rPr>
              <w:t>投标人提供有效期内的</w:t>
            </w:r>
            <w:r>
              <w:rPr>
                <w:rFonts w:ascii="宋体" w:hAnsi="宋体" w:eastAsia="宋体" w:cs="宋体"/>
                <w:sz w:val="24"/>
                <w:szCs w:val="24"/>
              </w:rPr>
              <w:t>质量管理</w:t>
            </w:r>
            <w:r>
              <w:rPr>
                <w:rFonts w:hint="eastAsia" w:ascii="宋体" w:hAnsi="宋体" w:cs="宋体" w:eastAsiaTheme="minorEastAsia"/>
                <w:kern w:val="2"/>
                <w:sz w:val="24"/>
                <w:szCs w:val="21"/>
                <w:lang w:val="zh-CN" w:eastAsia="zh-CN" w:bidi="ar-SA"/>
              </w:rPr>
              <w:t>体系（ISO9001 或 GB/T</w:t>
            </w:r>
            <w:r>
              <w:rPr>
                <w:rFonts w:hint="eastAsia" w:cs="宋体" w:eastAsiaTheme="minorEastAsia"/>
                <w:kern w:val="2"/>
                <w:sz w:val="24"/>
                <w:szCs w:val="21"/>
                <w:lang w:val="en-US" w:eastAsia="zh-CN" w:bidi="ar-SA"/>
              </w:rPr>
              <w:t xml:space="preserve"> </w:t>
            </w:r>
            <w:r>
              <w:rPr>
                <w:rFonts w:hint="eastAsia" w:ascii="宋体" w:hAnsi="宋体" w:cs="宋体" w:eastAsiaTheme="minorEastAsia"/>
                <w:kern w:val="2"/>
                <w:sz w:val="24"/>
                <w:szCs w:val="21"/>
                <w:lang w:val="zh-CN" w:eastAsia="zh-CN" w:bidi="ar-SA"/>
              </w:rPr>
              <w:t>19001）、环境管理体系（ISO14001 或 GB/T</w:t>
            </w:r>
            <w:r>
              <w:rPr>
                <w:rFonts w:hint="eastAsia" w:cs="宋体" w:eastAsiaTheme="minorEastAsia"/>
                <w:kern w:val="2"/>
                <w:sz w:val="24"/>
                <w:szCs w:val="21"/>
                <w:lang w:val="en-US" w:eastAsia="zh-CN" w:bidi="ar-SA"/>
              </w:rPr>
              <w:t xml:space="preserve"> </w:t>
            </w:r>
            <w:r>
              <w:rPr>
                <w:rFonts w:hint="eastAsia" w:ascii="宋体" w:hAnsi="宋体" w:cs="宋体" w:eastAsiaTheme="minorEastAsia"/>
                <w:kern w:val="2"/>
                <w:sz w:val="24"/>
                <w:szCs w:val="21"/>
                <w:lang w:val="zh-CN" w:eastAsia="zh-CN" w:bidi="ar-SA"/>
              </w:rPr>
              <w:t>24001）、职业健康安全管理体系（ISO</w:t>
            </w:r>
            <w:r>
              <w:rPr>
                <w:rFonts w:hint="eastAsia" w:cs="宋体" w:eastAsiaTheme="minorEastAsia"/>
                <w:kern w:val="2"/>
                <w:sz w:val="24"/>
                <w:szCs w:val="21"/>
                <w:lang w:val="en-US" w:eastAsia="zh-CN" w:bidi="ar-SA"/>
              </w:rPr>
              <w:t>45</w:t>
            </w:r>
            <w:r>
              <w:rPr>
                <w:rFonts w:hint="eastAsia" w:ascii="宋体" w:hAnsi="宋体" w:cs="宋体" w:eastAsiaTheme="minorEastAsia"/>
                <w:kern w:val="2"/>
                <w:sz w:val="24"/>
                <w:szCs w:val="21"/>
                <w:lang w:val="zh-CN" w:eastAsia="zh-CN" w:bidi="ar-SA"/>
              </w:rPr>
              <w:t>001 或 GB/T</w:t>
            </w:r>
            <w:r>
              <w:rPr>
                <w:rFonts w:hint="eastAsia" w:cs="宋体" w:eastAsiaTheme="minorEastAsia"/>
                <w:kern w:val="2"/>
                <w:sz w:val="24"/>
                <w:szCs w:val="21"/>
                <w:lang w:val="en-US" w:eastAsia="zh-CN" w:bidi="ar-SA"/>
              </w:rPr>
              <w:t xml:space="preserve"> 45</w:t>
            </w:r>
            <w:r>
              <w:rPr>
                <w:rFonts w:hint="eastAsia" w:ascii="宋体" w:hAnsi="宋体" w:cs="宋体" w:eastAsiaTheme="minorEastAsia"/>
                <w:kern w:val="2"/>
                <w:sz w:val="24"/>
                <w:szCs w:val="21"/>
                <w:lang w:val="zh-CN" w:eastAsia="zh-CN" w:bidi="ar-SA"/>
              </w:rPr>
              <w:t>001）认证证书。</w:t>
            </w:r>
          </w:p>
          <w:p w14:paraId="2DA5A3E3">
            <w:pPr>
              <w:pStyle w:val="17"/>
              <w:keepNext w:val="0"/>
              <w:keepLines w:val="0"/>
              <w:widowControl/>
              <w:suppressLineNumbers w:val="0"/>
              <w:spacing w:before="0" w:beforeAutospacing="0" w:after="0" w:afterAutospacing="0"/>
              <w:ind w:left="0" w:right="0"/>
              <w:rPr>
                <w:rFonts w:hint="eastAsia" w:eastAsia="宋体"/>
                <w:spacing w:val="-1"/>
                <w:lang w:val="en-US" w:eastAsia="zh-CN"/>
              </w:rPr>
            </w:pPr>
            <w:r>
              <w:rPr>
                <w:rFonts w:hint="eastAsia" w:ascii="宋体" w:hAnsi="宋体" w:cs="宋体" w:eastAsiaTheme="minorEastAsia"/>
                <w:kern w:val="2"/>
                <w:sz w:val="24"/>
                <w:szCs w:val="21"/>
                <w:lang w:val="zh-CN" w:eastAsia="zh-CN" w:bidi="ar-SA"/>
              </w:rPr>
              <w:t>（提供</w:t>
            </w:r>
            <w:r>
              <w:rPr>
                <w:rFonts w:ascii="宋体" w:hAnsi="宋体" w:eastAsia="宋体" w:cs="宋体"/>
                <w:sz w:val="24"/>
                <w:szCs w:val="24"/>
              </w:rPr>
              <w:t>证书</w:t>
            </w:r>
            <w:r>
              <w:rPr>
                <w:rFonts w:hint="eastAsia" w:cs="宋体"/>
                <w:sz w:val="24"/>
                <w:szCs w:val="24"/>
                <w:lang w:val="en-US" w:eastAsia="zh-CN"/>
              </w:rPr>
              <w:t>扫描件并加盖公章</w:t>
            </w:r>
            <w:r>
              <w:rPr>
                <w:rFonts w:ascii="宋体" w:hAnsi="宋体" w:eastAsia="宋体" w:cs="宋体"/>
                <w:sz w:val="24"/>
                <w:szCs w:val="24"/>
              </w:rPr>
              <w:t>，</w:t>
            </w:r>
            <w:r>
              <w:rPr>
                <w:rFonts w:hint="eastAsia" w:cs="宋体"/>
                <w:sz w:val="24"/>
                <w:szCs w:val="24"/>
                <w:lang w:val="en-US" w:eastAsia="zh-CN"/>
              </w:rPr>
              <w:t>每提供一项得1分，最高</w:t>
            </w:r>
            <w:r>
              <w:rPr>
                <w:rFonts w:ascii="宋体" w:hAnsi="宋体" w:eastAsia="宋体" w:cs="宋体"/>
                <w:sz w:val="24"/>
                <w:szCs w:val="24"/>
              </w:rPr>
              <w:t>得3分</w:t>
            </w:r>
            <w:r>
              <w:rPr>
                <w:rFonts w:hint="eastAsia" w:cs="宋体"/>
                <w:sz w:val="24"/>
                <w:szCs w:val="24"/>
                <w:lang w:eastAsia="zh-CN"/>
              </w:rPr>
              <w:t>。）</w:t>
            </w:r>
          </w:p>
        </w:tc>
      </w:tr>
      <w:tr w14:paraId="3734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65" w:type="dxa"/>
            <w:vAlign w:val="center"/>
          </w:tcPr>
          <w:p w14:paraId="6545E0DC">
            <w:pPr>
              <w:keepNext w:val="0"/>
              <w:keepLines w:val="0"/>
              <w:widowControl/>
              <w:numPr>
                <w:ilvl w:val="0"/>
                <w:numId w:val="13"/>
              </w:numPr>
              <w:suppressLineNumbers w:val="0"/>
              <w:tabs>
                <w:tab w:val="left" w:pos="322"/>
              </w:tabs>
              <w:spacing w:before="0" w:beforeAutospacing="0" w:after="200" w:afterAutospacing="0" w:line="360" w:lineRule="auto"/>
              <w:ind w:left="-42" w:right="-42" w:rightChars="-20" w:firstLine="0"/>
              <w:jc w:val="center"/>
              <w:rPr>
                <w:rFonts w:hint="default" w:ascii="宋体" w:hAnsi="宋体" w:eastAsia="宋体" w:cs="Times New Roman"/>
                <w:b/>
                <w:sz w:val="24"/>
                <w:szCs w:val="24"/>
              </w:rPr>
            </w:pPr>
          </w:p>
        </w:tc>
        <w:tc>
          <w:tcPr>
            <w:tcW w:w="1134" w:type="dxa"/>
            <w:vAlign w:val="center"/>
          </w:tcPr>
          <w:p w14:paraId="32E1D81A">
            <w:pPr>
              <w:pStyle w:val="39"/>
              <w:keepNext w:val="0"/>
              <w:keepLines w:val="0"/>
              <w:suppressLineNumbers w:val="0"/>
              <w:spacing w:before="25" w:beforeAutospacing="0" w:after="0" w:afterAutospacing="0" w:line="230" w:lineRule="auto"/>
              <w:ind w:left="111" w:right="185" w:firstLine="18"/>
              <w:rPr>
                <w:rFonts w:hint="eastAsia" w:eastAsia="宋体"/>
                <w:spacing w:val="-1"/>
                <w:lang w:val="en-US" w:eastAsia="zh-CN"/>
              </w:rPr>
            </w:pPr>
            <w:r>
              <w:rPr>
                <w:rFonts w:hint="eastAsia"/>
                <w:spacing w:val="-1"/>
                <w:lang w:val="en-US" w:eastAsia="zh-CN"/>
              </w:rPr>
              <w:t>客户评价</w:t>
            </w:r>
          </w:p>
        </w:tc>
        <w:tc>
          <w:tcPr>
            <w:tcW w:w="567" w:type="dxa"/>
            <w:vAlign w:val="center"/>
          </w:tcPr>
          <w:p w14:paraId="03D6E639">
            <w:pPr>
              <w:pStyle w:val="39"/>
              <w:keepNext w:val="0"/>
              <w:keepLines w:val="0"/>
              <w:suppressLineNumbers w:val="0"/>
              <w:spacing w:before="25" w:beforeAutospacing="0" w:after="0" w:afterAutospacing="0" w:line="230" w:lineRule="auto"/>
              <w:ind w:left="111" w:right="185" w:firstLine="18"/>
              <w:rPr>
                <w:rFonts w:hint="default"/>
                <w:spacing w:val="-1"/>
                <w:lang w:val="en-US" w:eastAsia="zh-CN"/>
              </w:rPr>
            </w:pPr>
            <w:r>
              <w:rPr>
                <w:rFonts w:hint="eastAsia"/>
                <w:spacing w:val="-1"/>
                <w:lang w:val="en-US" w:eastAsia="zh-CN"/>
              </w:rPr>
              <w:t>4</w:t>
            </w:r>
          </w:p>
        </w:tc>
        <w:tc>
          <w:tcPr>
            <w:tcW w:w="5572" w:type="dxa"/>
            <w:vAlign w:val="center"/>
          </w:tcPr>
          <w:p w14:paraId="0169BE64">
            <w:pPr>
              <w:keepNext w:val="0"/>
              <w:keepLines w:val="0"/>
              <w:suppressLineNumbers w:val="0"/>
              <w:tabs>
                <w:tab w:val="left" w:pos="351"/>
                <w:tab w:val="left" w:pos="690"/>
              </w:tabs>
              <w:spacing w:before="0" w:beforeAutospacing="0" w:after="0" w:afterAutospacing="0" w:line="320" w:lineRule="exact"/>
              <w:ind w:left="86" w:leftChars="0" w:right="-50" w:rightChars="-24"/>
              <w:jc w:val="left"/>
              <w:rPr>
                <w:rFonts w:hint="default" w:ascii="宋体" w:hAnsi="宋体" w:cs="宋体"/>
                <w:kern w:val="2"/>
                <w:sz w:val="24"/>
                <w:szCs w:val="21"/>
                <w:lang w:val="zh-CN"/>
              </w:rPr>
            </w:pPr>
            <w:r>
              <w:rPr>
                <w:rFonts w:hint="eastAsia" w:ascii="宋体" w:hAnsi="宋体" w:cs="宋体"/>
                <w:kern w:val="2"/>
                <w:sz w:val="24"/>
                <w:szCs w:val="21"/>
                <w:lang w:val="en-US" w:eastAsia="zh-CN"/>
              </w:rPr>
              <w:t>投标人每提供一份业主单位针对上述类似业绩</w:t>
            </w:r>
            <w:r>
              <w:rPr>
                <w:rFonts w:hint="default" w:ascii="宋体" w:hAnsi="宋体" w:cs="宋体"/>
                <w:kern w:val="2"/>
                <w:sz w:val="24"/>
                <w:szCs w:val="21"/>
                <w:lang w:val="en-US" w:eastAsia="zh-CN"/>
              </w:rPr>
              <w:t>中出具的良好(或相当于此标准的其他评价)及</w:t>
            </w:r>
            <w:r>
              <w:rPr>
                <w:rFonts w:hint="default" w:ascii="宋体" w:hAnsi="宋体" w:cs="宋体"/>
                <w:kern w:val="2"/>
                <w:sz w:val="24"/>
                <w:szCs w:val="21"/>
                <w:lang w:val="zh-CN"/>
              </w:rPr>
              <w:t xml:space="preserve">以上(如评价为打分制，需 90分及以上)评价得 </w:t>
            </w:r>
            <w:r>
              <w:rPr>
                <w:rFonts w:hint="eastAsia" w:ascii="宋体" w:hAnsi="宋体" w:cs="宋体"/>
                <w:kern w:val="2"/>
                <w:sz w:val="24"/>
                <w:szCs w:val="21"/>
                <w:lang w:val="en-US" w:eastAsia="zh-CN"/>
              </w:rPr>
              <w:t>2</w:t>
            </w:r>
            <w:r>
              <w:rPr>
                <w:rFonts w:hint="default" w:ascii="宋体" w:hAnsi="宋体" w:cs="宋体"/>
                <w:kern w:val="2"/>
                <w:sz w:val="24"/>
                <w:szCs w:val="21"/>
                <w:lang w:val="zh-CN"/>
              </w:rPr>
              <w:t>分，最高</w:t>
            </w:r>
            <w:r>
              <w:rPr>
                <w:rFonts w:hint="eastAsia" w:ascii="宋体" w:hAnsi="宋体" w:cs="宋体"/>
                <w:kern w:val="2"/>
                <w:sz w:val="24"/>
                <w:szCs w:val="21"/>
                <w:lang w:val="en-US" w:eastAsia="zh-CN"/>
              </w:rPr>
              <w:t>得4</w:t>
            </w:r>
            <w:r>
              <w:rPr>
                <w:rFonts w:hint="default" w:ascii="宋体" w:hAnsi="宋体" w:cs="宋体"/>
                <w:kern w:val="2"/>
                <w:sz w:val="24"/>
                <w:szCs w:val="21"/>
                <w:lang w:val="zh-CN"/>
              </w:rPr>
              <w:t>分。</w:t>
            </w:r>
          </w:p>
          <w:p w14:paraId="5B611FFC">
            <w:pPr>
              <w:keepNext w:val="0"/>
              <w:keepLines w:val="0"/>
              <w:suppressLineNumbers w:val="0"/>
              <w:tabs>
                <w:tab w:val="left" w:pos="351"/>
                <w:tab w:val="left" w:pos="690"/>
              </w:tabs>
              <w:spacing w:before="0" w:beforeAutospacing="0" w:after="0" w:afterAutospacing="0" w:line="320" w:lineRule="exact"/>
              <w:ind w:left="86" w:leftChars="0" w:right="-50" w:rightChars="-24"/>
              <w:jc w:val="left"/>
              <w:rPr>
                <w:rFonts w:hint="eastAsia" w:ascii="宋体" w:hAnsi="宋体" w:cs="宋体"/>
                <w:kern w:val="2"/>
                <w:sz w:val="24"/>
                <w:szCs w:val="21"/>
                <w:lang w:val="zh-CN"/>
              </w:rPr>
            </w:pPr>
            <w:r>
              <w:rPr>
                <w:rFonts w:hint="eastAsia" w:ascii="宋体" w:hAnsi="宋体" w:cs="宋体"/>
                <w:kern w:val="2"/>
                <w:sz w:val="24"/>
                <w:szCs w:val="21"/>
                <w:lang w:val="zh-CN"/>
              </w:rPr>
              <w:t>（</w:t>
            </w:r>
            <w:r>
              <w:rPr>
                <w:rFonts w:hint="default" w:ascii="宋体" w:hAnsi="宋体" w:cs="宋体"/>
                <w:kern w:val="2"/>
                <w:sz w:val="24"/>
                <w:szCs w:val="21"/>
                <w:lang w:val="en-US" w:eastAsia="zh-CN"/>
              </w:rPr>
              <w:t>证明材料：需提供盖有客户公章的评价证明材</w:t>
            </w:r>
            <w:r>
              <w:rPr>
                <w:rFonts w:hint="default" w:ascii="宋体" w:hAnsi="宋体" w:cs="宋体"/>
                <w:kern w:val="2"/>
                <w:sz w:val="24"/>
                <w:szCs w:val="21"/>
                <w:lang w:val="zh-CN"/>
              </w:rPr>
              <w:t>料扫描件，未按要求提供的不得分。</w:t>
            </w:r>
            <w:r>
              <w:rPr>
                <w:rFonts w:hint="eastAsia" w:ascii="宋体" w:hAnsi="宋体" w:cs="宋体"/>
                <w:kern w:val="2"/>
                <w:sz w:val="24"/>
                <w:szCs w:val="21"/>
                <w:lang w:val="zh-CN"/>
              </w:rPr>
              <w:t>）</w:t>
            </w:r>
          </w:p>
          <w:p w14:paraId="243423D1">
            <w:pPr>
              <w:pStyle w:val="39"/>
              <w:keepNext w:val="0"/>
              <w:keepLines w:val="0"/>
              <w:suppressLineNumbers w:val="0"/>
              <w:spacing w:before="25" w:beforeAutospacing="0" w:after="0" w:afterAutospacing="0" w:line="230" w:lineRule="auto"/>
              <w:ind w:left="111" w:right="185" w:firstLine="18"/>
              <w:rPr>
                <w:rFonts w:hint="default"/>
                <w:spacing w:val="-1"/>
                <w:lang w:val="en-US" w:eastAsia="en-US"/>
              </w:rPr>
            </w:pPr>
          </w:p>
        </w:tc>
      </w:tr>
      <w:bookmarkEnd w:id="69"/>
    </w:tbl>
    <w:p w14:paraId="6EA685B1"/>
    <w:bookmarkEnd w:id="70"/>
    <w:p w14:paraId="534C1E6A">
      <w:pPr>
        <w:pStyle w:val="4"/>
        <w:ind w:left="210" w:right="210"/>
      </w:pPr>
      <w:bookmarkStart w:id="71" w:name="_Toc4305"/>
      <w:bookmarkStart w:id="72" w:name="_Toc1458942"/>
      <w:r>
        <w:rPr>
          <w:rFonts w:hint="eastAsia"/>
          <w:lang w:val="en-US" w:eastAsia="zh-CN"/>
        </w:rPr>
        <w:t>3</w:t>
      </w:r>
      <w:r>
        <w:rPr>
          <w:rFonts w:hint="eastAsia"/>
        </w:rPr>
        <w:t>、价格评分（</w:t>
      </w:r>
      <w:r>
        <w:rPr>
          <w:rFonts w:hint="eastAsia"/>
          <w:lang w:val="en-US" w:eastAsia="zh-CN"/>
        </w:rPr>
        <w:t>40</w:t>
      </w:r>
      <w:r>
        <w:rPr>
          <w:rFonts w:hint="eastAsia"/>
          <w:color w:val="auto"/>
        </w:rPr>
        <w:t>分）</w:t>
      </w:r>
      <w:bookmarkEnd w:id="71"/>
      <w:bookmarkEnd w:id="72"/>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134"/>
        <w:gridCol w:w="567"/>
        <w:gridCol w:w="6787"/>
      </w:tblGrid>
      <w:tr w14:paraId="7F29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2" w:type="dxa"/>
            <w:shd w:val="pct10" w:color="BEBEBE" w:themeColor="background1" w:themeShade="BF" w:fill="F1F1F1" w:themeFill="background1" w:themeFillShade="F2"/>
            <w:vAlign w:val="center"/>
          </w:tcPr>
          <w:p w14:paraId="2A37A74B">
            <w:pPr>
              <w:keepNext w:val="0"/>
              <w:keepLines w:val="0"/>
              <w:suppressLineNumbers w:val="0"/>
              <w:spacing w:before="0" w:beforeAutospacing="0" w:after="0" w:afterAutospacing="0"/>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序号</w:t>
            </w:r>
          </w:p>
        </w:tc>
        <w:tc>
          <w:tcPr>
            <w:tcW w:w="1134" w:type="dxa"/>
            <w:shd w:val="pct10" w:color="BEBEBE" w:themeColor="background1" w:themeShade="BF" w:fill="F1F1F1" w:themeFill="background1" w:themeFillShade="F2"/>
            <w:vAlign w:val="center"/>
          </w:tcPr>
          <w:p w14:paraId="3419B978">
            <w:pPr>
              <w:keepNext w:val="0"/>
              <w:keepLines w:val="0"/>
              <w:suppressLineNumbers w:val="0"/>
              <w:spacing w:before="0" w:beforeAutospacing="0" w:after="0" w:afterAutospacing="0"/>
              <w:ind w:left="-78" w:leftChars="-37" w:right="-86" w:rightChars="-41"/>
              <w:jc w:val="center"/>
              <w:rPr>
                <w:rFonts w:hint="default" w:ascii="宋体" w:hAnsi="宋体" w:eastAsia="宋体" w:cs="Times New Roman"/>
                <w:b/>
                <w:sz w:val="24"/>
                <w:szCs w:val="24"/>
              </w:rPr>
            </w:pPr>
            <w:r>
              <w:rPr>
                <w:rFonts w:hint="eastAsia" w:ascii="宋体" w:hAnsi="宋体" w:eastAsia="宋体" w:cs="Times New Roman"/>
                <w:b/>
                <w:sz w:val="24"/>
                <w:szCs w:val="24"/>
              </w:rPr>
              <w:t>评审因素</w:t>
            </w:r>
          </w:p>
        </w:tc>
        <w:tc>
          <w:tcPr>
            <w:tcW w:w="567" w:type="dxa"/>
            <w:shd w:val="pct10" w:color="BEBEBE" w:themeColor="background1" w:themeShade="BF" w:fill="F1F1F1" w:themeFill="background1" w:themeFillShade="F2"/>
            <w:vAlign w:val="center"/>
          </w:tcPr>
          <w:p w14:paraId="59ED0689">
            <w:pPr>
              <w:keepNext w:val="0"/>
              <w:keepLines w:val="0"/>
              <w:suppressLineNumbers w:val="0"/>
              <w:spacing w:before="0" w:beforeAutospacing="0" w:after="0" w:afterAutospacing="0"/>
              <w:ind w:left="-73" w:leftChars="-35" w:right="-80" w:rightChars="-38"/>
              <w:jc w:val="center"/>
              <w:rPr>
                <w:rFonts w:hint="default" w:ascii="宋体" w:hAnsi="宋体" w:eastAsia="宋体" w:cs="Times New Roman"/>
                <w:b/>
                <w:sz w:val="24"/>
                <w:szCs w:val="24"/>
              </w:rPr>
            </w:pPr>
            <w:r>
              <w:rPr>
                <w:rFonts w:hint="default" w:ascii="宋体" w:hAnsi="宋体" w:eastAsia="宋体" w:cs="Times New Roman"/>
                <w:b/>
                <w:sz w:val="24"/>
                <w:szCs w:val="24"/>
              </w:rPr>
              <w:t>分值</w:t>
            </w:r>
          </w:p>
        </w:tc>
        <w:tc>
          <w:tcPr>
            <w:tcW w:w="6787" w:type="dxa"/>
            <w:shd w:val="pct10" w:color="BEBEBE" w:themeColor="background1" w:themeShade="BF" w:fill="F1F1F1" w:themeFill="background1" w:themeFillShade="F2"/>
            <w:vAlign w:val="center"/>
          </w:tcPr>
          <w:p w14:paraId="75209CB8">
            <w:pPr>
              <w:keepNext w:val="0"/>
              <w:keepLines w:val="0"/>
              <w:suppressLineNumbers w:val="0"/>
              <w:spacing w:before="0" w:beforeAutospacing="0" w:after="0" w:afterAutospacing="0"/>
              <w:ind w:left="0" w:right="0"/>
              <w:jc w:val="center"/>
              <w:rPr>
                <w:rFonts w:hint="default" w:ascii="宋体" w:hAnsi="宋体" w:eastAsia="宋体" w:cs="Times New Roman"/>
                <w:b/>
                <w:sz w:val="24"/>
                <w:szCs w:val="24"/>
              </w:rPr>
            </w:pPr>
            <w:r>
              <w:rPr>
                <w:rFonts w:hint="eastAsia" w:ascii="宋体" w:hAnsi="宋体" w:eastAsia="宋体" w:cs="Times New Roman"/>
                <w:b/>
                <w:sz w:val="24"/>
                <w:szCs w:val="24"/>
              </w:rPr>
              <w:t>评分标准</w:t>
            </w:r>
          </w:p>
        </w:tc>
      </w:tr>
      <w:tr w14:paraId="29D8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692" w:type="dxa"/>
            <w:vAlign w:val="center"/>
          </w:tcPr>
          <w:p w14:paraId="69F1DD4C">
            <w:pPr>
              <w:keepNext w:val="0"/>
              <w:keepLines w:val="0"/>
              <w:widowControl/>
              <w:numPr>
                <w:ilvl w:val="0"/>
                <w:numId w:val="0"/>
              </w:numPr>
              <w:suppressLineNumbers w:val="0"/>
              <w:spacing w:before="0" w:beforeAutospacing="0" w:after="200" w:afterAutospacing="0" w:line="276" w:lineRule="auto"/>
              <w:ind w:left="0" w:right="-42" w:rightChars="-20"/>
              <w:jc w:val="both"/>
              <w:rPr>
                <w:rFonts w:hint="default" w:ascii="宋体" w:hAnsi="宋体" w:eastAsia="宋体" w:cs="Times New Roman"/>
                <w:bCs/>
                <w:sz w:val="24"/>
                <w:szCs w:val="24"/>
                <w:lang w:val="en-US" w:eastAsia="zh-CN"/>
              </w:rPr>
            </w:pPr>
            <w:r>
              <w:rPr>
                <w:rFonts w:hint="eastAsia" w:ascii="宋体" w:hAnsi="宋体" w:eastAsia="宋体" w:cs="Times New Roman"/>
                <w:b/>
                <w:bCs w:val="0"/>
                <w:sz w:val="24"/>
                <w:szCs w:val="24"/>
                <w:lang w:val="en-US" w:eastAsia="zh-CN"/>
              </w:rPr>
              <w:t>3.1</w:t>
            </w:r>
          </w:p>
        </w:tc>
        <w:tc>
          <w:tcPr>
            <w:tcW w:w="1134" w:type="dxa"/>
            <w:vAlign w:val="center"/>
          </w:tcPr>
          <w:p w14:paraId="7EC39D13">
            <w:pPr>
              <w:keepNext w:val="0"/>
              <w:keepLines w:val="0"/>
              <w:suppressLineNumbers w:val="0"/>
              <w:tabs>
                <w:tab w:val="left" w:pos="690"/>
              </w:tabs>
              <w:spacing w:before="0" w:beforeAutospacing="0" w:after="0" w:afterAutospacing="0" w:line="360" w:lineRule="auto"/>
              <w:ind w:left="0" w:right="-50" w:rightChars="-24"/>
              <w:jc w:val="center"/>
              <w:rPr>
                <w:rFonts w:hint="default" w:ascii="宋体" w:hAnsi="宋体" w:eastAsia="宋体" w:cs="Times New Roman"/>
                <w:bCs/>
                <w:sz w:val="24"/>
                <w:szCs w:val="24"/>
              </w:rPr>
            </w:pPr>
            <w:r>
              <w:rPr>
                <w:rFonts w:hint="eastAsia" w:ascii="宋体" w:hAnsi="宋体" w:eastAsia="宋体" w:cs="仿宋_GB2312"/>
                <w:sz w:val="24"/>
                <w:szCs w:val="24"/>
              </w:rPr>
              <w:t>价格评审</w:t>
            </w:r>
          </w:p>
        </w:tc>
        <w:tc>
          <w:tcPr>
            <w:tcW w:w="567" w:type="dxa"/>
            <w:vAlign w:val="center"/>
          </w:tcPr>
          <w:p w14:paraId="316DD465">
            <w:pPr>
              <w:keepNext w:val="0"/>
              <w:keepLines w:val="0"/>
              <w:suppressLineNumbers w:val="0"/>
              <w:spacing w:before="0" w:beforeAutospacing="0" w:after="0" w:afterAutospacing="0"/>
              <w:ind w:left="0" w:right="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40</w:t>
            </w:r>
          </w:p>
        </w:tc>
        <w:tc>
          <w:tcPr>
            <w:tcW w:w="6787" w:type="dxa"/>
            <w:vAlign w:val="center"/>
          </w:tcPr>
          <w:p w14:paraId="5D79EF25">
            <w:pPr>
              <w:keepNext w:val="0"/>
              <w:keepLines w:val="0"/>
              <w:suppressLineNumbers w:val="0"/>
              <w:tabs>
                <w:tab w:val="left" w:pos="690"/>
              </w:tabs>
              <w:adjustRightInd w:val="0"/>
              <w:snapToGrid w:val="0"/>
              <w:spacing w:before="0" w:beforeAutospacing="0" w:after="0" w:afterAutospacing="0" w:line="240" w:lineRule="atLeast"/>
              <w:ind w:left="0" w:right="-50" w:rightChars="-24"/>
              <w:jc w:val="left"/>
              <w:rPr>
                <w:rFonts w:hint="default" w:ascii="宋体" w:hAnsi="宋体" w:eastAsia="宋体" w:cs="Times New Roman"/>
                <w:sz w:val="24"/>
                <w:szCs w:val="24"/>
              </w:rPr>
            </w:pPr>
            <w:r>
              <w:rPr>
                <w:rFonts w:hint="eastAsia" w:ascii="宋体" w:hAnsi="宋体" w:eastAsia="宋体" w:cs="仿宋_GB2312"/>
                <w:sz w:val="24"/>
                <w:szCs w:val="24"/>
              </w:rPr>
              <w:t>评标委员会只对符合性审查合格的投标文件进行价格评审，报价分采用低价优先法计算，即满足招标文件要求且投标报价</w:t>
            </w:r>
            <w:r>
              <w:rPr>
                <w:rFonts w:hint="eastAsia" w:ascii="宋体" w:hAnsi="宋体" w:eastAsia="宋体" w:cs="仿宋_GB2312"/>
                <w:b/>
                <w:sz w:val="24"/>
                <w:szCs w:val="24"/>
              </w:rPr>
              <w:t>（落实政府采购政策进行价格调整的，以调整后的价格计算）</w:t>
            </w:r>
            <w:r>
              <w:rPr>
                <w:rFonts w:hint="eastAsia" w:ascii="宋体" w:hAnsi="宋体" w:eastAsia="宋体" w:cs="仿宋_GB2312"/>
                <w:sz w:val="24"/>
                <w:szCs w:val="24"/>
              </w:rPr>
              <w:t>最低的投标报价为评标基准价，其价格分为满分。其他投标人的价格分按照下列公式计算：报价得分=(评标基准价／投标报价)×</w:t>
            </w:r>
            <w:r>
              <w:rPr>
                <w:rFonts w:hint="eastAsia" w:ascii="宋体" w:hAnsi="宋体" w:eastAsia="宋体" w:cs="仿宋_GB2312"/>
                <w:sz w:val="24"/>
                <w:szCs w:val="24"/>
                <w:lang w:val="en-US" w:eastAsia="zh-CN"/>
              </w:rPr>
              <w:t>40</w:t>
            </w:r>
            <w:r>
              <w:rPr>
                <w:rFonts w:hint="eastAsia" w:ascii="宋体" w:hAnsi="宋体" w:eastAsia="宋体" w:cs="仿宋_GB2312"/>
                <w:b/>
                <w:sz w:val="24"/>
                <w:szCs w:val="24"/>
              </w:rPr>
              <w:t>分</w:t>
            </w:r>
          </w:p>
        </w:tc>
      </w:tr>
    </w:tbl>
    <w:p w14:paraId="6AAB6905">
      <w:pPr>
        <w:spacing w:line="360" w:lineRule="auto"/>
        <w:rPr>
          <w:rFonts w:asciiTheme="majorEastAsia" w:hAnsiTheme="majorEastAsia" w:eastAsiaTheme="majorEastAsia"/>
          <w:b/>
          <w:sz w:val="32"/>
          <w:szCs w:val="32"/>
        </w:rPr>
      </w:pPr>
    </w:p>
    <w:p w14:paraId="142897C4">
      <w:pPr>
        <w:spacing w:line="360" w:lineRule="auto"/>
        <w:rPr>
          <w:rFonts w:ascii="宋体" w:hAnsi="宋体" w:eastAsia="宋体" w:cs="Times New Roman"/>
          <w:b/>
          <w:bCs/>
          <w:sz w:val="24"/>
          <w:szCs w:val="24"/>
          <w:lang w:val="zh-CN"/>
        </w:rPr>
      </w:pPr>
      <w:r>
        <w:rPr>
          <w:rFonts w:hint="eastAsia" w:ascii="宋体" w:hAnsi="宋体" w:eastAsia="宋体" w:cs="Times New Roman"/>
          <w:b/>
          <w:bCs/>
          <w:sz w:val="24"/>
          <w:szCs w:val="24"/>
          <w:lang w:val="zh-CN"/>
        </w:rPr>
        <w:t>备注：落实政府采购政策进行价格调整的方法</w:t>
      </w:r>
    </w:p>
    <w:p w14:paraId="34873F61">
      <w:pPr>
        <w:wordWrap w:val="0"/>
        <w:adjustRightInd w:val="0"/>
        <w:snapToGrid w:val="0"/>
        <w:spacing w:line="360" w:lineRule="auto"/>
        <w:ind w:left="991" w:leftChars="202" w:hanging="567"/>
        <w:rPr>
          <w:rFonts w:asciiTheme="majorEastAsia" w:hAnsiTheme="majorEastAsia" w:eastAsiaTheme="majorEastAsia"/>
          <w:b/>
          <w:sz w:val="32"/>
          <w:szCs w:val="32"/>
          <w:lang w:val="zh-CN"/>
        </w:rPr>
      </w:pPr>
      <w:r>
        <w:rPr>
          <w:rFonts w:hint="eastAsia" w:ascii="宋体" w:hAnsi="宋体" w:eastAsia="宋体" w:cs="Times New Roman"/>
          <w:bCs/>
          <w:color w:val="0D0D0D" w:themeColor="text1" w:themeTint="F2"/>
          <w:sz w:val="24"/>
          <w:szCs w:val="24"/>
          <w:lang w:val="zh-CN"/>
          <w14:textFill>
            <w14:solidFill>
              <w14:schemeClr w14:val="tx1">
                <w14:lumMod w14:val="95000"/>
                <w14:lumOff w14:val="5000"/>
              </w14:schemeClr>
            </w14:solidFill>
          </w14:textFill>
        </w:rPr>
        <w:t>（1）</w:t>
      </w:r>
      <w:r>
        <w:rPr>
          <w:rFonts w:hint="eastAsia" w:ascii="宋体" w:hAnsi="宋体" w:eastAsia="宋体" w:cs="Times New Roman"/>
          <w:bCs/>
          <w:sz w:val="24"/>
          <w:szCs w:val="24"/>
          <w:lang w:val="zh-CN" w:eastAsia="zh-CN"/>
        </w:rPr>
        <w:t>专门面向中小企业、预留部分采购份额面向中小企业采购的项目或采购包，评审时不再进行价格扣除。</w:t>
      </w:r>
    </w:p>
    <w:sectPr>
      <w:footerReference r:id="rId3" w:type="default"/>
      <w:pgSz w:w="11906" w:h="16838"/>
      <w:pgMar w:top="1440" w:right="1416" w:bottom="1440" w:left="1276"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FAAABH + SimSu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6500774"/>
    </w:sdtPr>
    <w:sdtContent>
      <w:sdt>
        <w:sdtPr>
          <w:id w:val="-1669238322"/>
        </w:sdtPr>
        <w:sdtContent>
          <w:p w14:paraId="208997FB">
            <w:pPr>
              <w:pStyle w:val="13"/>
              <w:jc w:val="center"/>
            </w:pPr>
            <w:r>
              <w:rPr>
                <w:lang w:val="zh-CN"/>
              </w:rPr>
              <w:t xml:space="preserve"> </w:t>
            </w:r>
            <w:r>
              <w:rPr>
                <w:b/>
                <w:bCs/>
              </w:rPr>
              <w:fldChar w:fldCharType="begin"/>
            </w:r>
            <w:r>
              <w:rPr>
                <w:b/>
                <w:bCs/>
              </w:rPr>
              <w:instrText xml:space="preserve">PAGE</w:instrText>
            </w:r>
            <w:r>
              <w:rPr>
                <w:b/>
                <w:bCs/>
              </w:rPr>
              <w:fldChar w:fldCharType="separate"/>
            </w:r>
            <w:r>
              <w:rPr>
                <w:b/>
                <w:bCs/>
              </w:rPr>
              <w:t>3</w:t>
            </w:r>
            <w:r>
              <w:rPr>
                <w:b/>
                <w:bCs/>
              </w:rPr>
              <w:fldChar w:fldCharType="end"/>
            </w:r>
            <w:r>
              <w:rPr>
                <w:lang w:val="zh-CN"/>
              </w:rPr>
              <w:t xml:space="preserve"> / </w:t>
            </w:r>
            <w:r>
              <w:rPr>
                <w:b/>
                <w:bCs/>
              </w:rPr>
              <w:fldChar w:fldCharType="begin"/>
            </w:r>
            <w:r>
              <w:rPr>
                <w:b/>
                <w:bCs/>
              </w:rPr>
              <w:instrText xml:space="preserve"> </w:instrText>
            </w:r>
            <w:r>
              <w:rPr>
                <w:rFonts w:hint="eastAsia"/>
                <w:b/>
                <w:bCs/>
              </w:rPr>
              <w:instrText xml:space="preserve">=</w:instrText>
            </w:r>
            <w:r>
              <w:rPr>
                <w:b/>
                <w:bCs/>
              </w:rPr>
              <w:fldChar w:fldCharType="begin"/>
            </w:r>
            <w:r>
              <w:rPr>
                <w:b/>
                <w:bCs/>
              </w:rPr>
              <w:instrText xml:space="preserve">NUMPAGES</w:instrText>
            </w:r>
            <w:r>
              <w:rPr>
                <w:b/>
                <w:bCs/>
              </w:rPr>
              <w:fldChar w:fldCharType="separate"/>
            </w:r>
            <w:r>
              <w:rPr>
                <w:b/>
                <w:bCs/>
              </w:rPr>
              <w:instrText xml:space="preserve">12</w:instrText>
            </w:r>
            <w:r>
              <w:rPr>
                <w:b/>
                <w:bCs/>
              </w:rPr>
              <w:fldChar w:fldCharType="end"/>
            </w:r>
            <w:r>
              <w:rPr>
                <w:rFonts w:hint="eastAsia"/>
                <w:b/>
                <w:bCs/>
              </w:rPr>
              <w:instrText xml:space="preserve">-2</w:instrText>
            </w:r>
            <w:r>
              <w:rPr>
                <w:b/>
                <w:bCs/>
              </w:rPr>
              <w:instrText xml:space="preserve"> </w:instrText>
            </w:r>
            <w:r>
              <w:rPr>
                <w:b/>
                <w:bCs/>
              </w:rPr>
              <w:fldChar w:fldCharType="separate"/>
            </w:r>
            <w:r>
              <w:rPr>
                <w:b/>
                <w:bCs/>
              </w:rPr>
              <w:t>10</w:t>
            </w:r>
            <w:r>
              <w:rPr>
                <w:b/>
                <w:bCs/>
              </w:rPr>
              <w:fldChar w:fldCharType="end"/>
            </w:r>
          </w:p>
        </w:sdtContent>
      </w:sdt>
    </w:sdtContent>
  </w:sdt>
  <w:p w14:paraId="59982B35">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613956"/>
    <w:multiLevelType w:val="singleLevel"/>
    <w:tmpl w:val="C8613956"/>
    <w:lvl w:ilvl="0" w:tentative="0">
      <w:start w:val="1"/>
      <w:numFmt w:val="decimal"/>
      <w:lvlText w:val="%1."/>
      <w:lvlJc w:val="left"/>
      <w:pPr>
        <w:tabs>
          <w:tab w:val="left" w:pos="312"/>
        </w:tabs>
      </w:pPr>
    </w:lvl>
  </w:abstractNum>
  <w:abstractNum w:abstractNumId="1">
    <w:nsid w:val="E1A44DC8"/>
    <w:multiLevelType w:val="singleLevel"/>
    <w:tmpl w:val="E1A44DC8"/>
    <w:lvl w:ilvl="0" w:tentative="0">
      <w:start w:val="1"/>
      <w:numFmt w:val="decimal"/>
      <w:suff w:val="nothing"/>
      <w:lvlText w:val="%1、"/>
      <w:lvlJc w:val="left"/>
    </w:lvl>
  </w:abstractNum>
  <w:abstractNum w:abstractNumId="2">
    <w:nsid w:val="28556E30"/>
    <w:multiLevelType w:val="multilevel"/>
    <w:tmpl w:val="28556E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DAF126"/>
    <w:multiLevelType w:val="singleLevel"/>
    <w:tmpl w:val="37DAF126"/>
    <w:lvl w:ilvl="0" w:tentative="0">
      <w:start w:val="1"/>
      <w:numFmt w:val="chineseCounting"/>
      <w:suff w:val="nothing"/>
      <w:lvlText w:val="%1、"/>
      <w:lvlJc w:val="left"/>
      <w:rPr>
        <w:rFonts w:hint="eastAsia"/>
      </w:rPr>
    </w:lvl>
  </w:abstractNum>
  <w:abstractNum w:abstractNumId="4">
    <w:nsid w:val="417DC11B"/>
    <w:multiLevelType w:val="singleLevel"/>
    <w:tmpl w:val="417DC11B"/>
    <w:lvl w:ilvl="0" w:tentative="0">
      <w:start w:val="1"/>
      <w:numFmt w:val="chineseCounting"/>
      <w:suff w:val="nothing"/>
      <w:lvlText w:val="%1、"/>
      <w:lvlJc w:val="left"/>
      <w:rPr>
        <w:rFonts w:hint="eastAsia"/>
      </w:rPr>
    </w:lvl>
  </w:abstractNum>
  <w:abstractNum w:abstractNumId="5">
    <w:nsid w:val="44320725"/>
    <w:multiLevelType w:val="singleLevel"/>
    <w:tmpl w:val="44320725"/>
    <w:lvl w:ilvl="0" w:tentative="0">
      <w:start w:val="1"/>
      <w:numFmt w:val="decimal"/>
      <w:suff w:val="nothing"/>
      <w:lvlText w:val="%1、"/>
      <w:lvlJc w:val="left"/>
    </w:lvl>
  </w:abstractNum>
  <w:abstractNum w:abstractNumId="6">
    <w:nsid w:val="467E5696"/>
    <w:multiLevelType w:val="singleLevel"/>
    <w:tmpl w:val="467E5696"/>
    <w:lvl w:ilvl="0" w:tentative="0">
      <w:start w:val="1"/>
      <w:numFmt w:val="decimal"/>
      <w:lvlText w:val="%1."/>
      <w:lvlJc w:val="left"/>
      <w:pPr>
        <w:tabs>
          <w:tab w:val="left" w:pos="312"/>
        </w:tabs>
      </w:pPr>
    </w:lvl>
  </w:abstractNum>
  <w:abstractNum w:abstractNumId="7">
    <w:nsid w:val="4D5D23BB"/>
    <w:multiLevelType w:val="multilevel"/>
    <w:tmpl w:val="4D5D23BB"/>
    <w:lvl w:ilvl="0" w:tentative="0">
      <w:start w:val="1"/>
      <w:numFmt w:val="decimal"/>
      <w:lvlText w:val="%1"/>
      <w:lvlJc w:val="center"/>
      <w:pPr>
        <w:ind w:left="837" w:hanging="420"/>
      </w:pPr>
      <w:rPr>
        <w:rFonts w:hint="eastAsia" w:asciiTheme="minorEastAsia" w:hAnsiTheme="minorEastAsia" w:eastAsiaTheme="minorEastAsia"/>
        <w:b w:val="0"/>
        <w:i w:val="0"/>
        <w:color w:val="auto"/>
        <w:sz w:val="24"/>
        <w:szCs w:val="24"/>
      </w:rPr>
    </w:lvl>
    <w:lvl w:ilvl="1" w:tentative="0">
      <w:start w:val="1"/>
      <w:numFmt w:val="lowerLetter"/>
      <w:lvlText w:val="%2)"/>
      <w:lvlJc w:val="left"/>
      <w:pPr>
        <w:ind w:left="1115" w:hanging="420"/>
      </w:pPr>
    </w:lvl>
    <w:lvl w:ilvl="2" w:tentative="0">
      <w:start w:val="1"/>
      <w:numFmt w:val="lowerRoman"/>
      <w:lvlText w:val="%3."/>
      <w:lvlJc w:val="right"/>
      <w:pPr>
        <w:ind w:left="1535" w:hanging="420"/>
      </w:pPr>
    </w:lvl>
    <w:lvl w:ilvl="3" w:tentative="0">
      <w:start w:val="1"/>
      <w:numFmt w:val="decimal"/>
      <w:lvlText w:val="%4."/>
      <w:lvlJc w:val="left"/>
      <w:pPr>
        <w:ind w:left="1955" w:hanging="420"/>
      </w:pPr>
    </w:lvl>
    <w:lvl w:ilvl="4" w:tentative="0">
      <w:start w:val="1"/>
      <w:numFmt w:val="lowerLetter"/>
      <w:lvlText w:val="%5)"/>
      <w:lvlJc w:val="left"/>
      <w:pPr>
        <w:ind w:left="2375" w:hanging="420"/>
      </w:pPr>
    </w:lvl>
    <w:lvl w:ilvl="5" w:tentative="0">
      <w:start w:val="1"/>
      <w:numFmt w:val="lowerRoman"/>
      <w:lvlText w:val="%6."/>
      <w:lvlJc w:val="right"/>
      <w:pPr>
        <w:ind w:left="2795" w:hanging="420"/>
      </w:pPr>
    </w:lvl>
    <w:lvl w:ilvl="6" w:tentative="0">
      <w:start w:val="1"/>
      <w:numFmt w:val="decimal"/>
      <w:lvlText w:val="%7."/>
      <w:lvlJc w:val="left"/>
      <w:pPr>
        <w:ind w:left="3215" w:hanging="420"/>
      </w:pPr>
    </w:lvl>
    <w:lvl w:ilvl="7" w:tentative="0">
      <w:start w:val="1"/>
      <w:numFmt w:val="lowerLetter"/>
      <w:lvlText w:val="%8)"/>
      <w:lvlJc w:val="left"/>
      <w:pPr>
        <w:ind w:left="3635" w:hanging="420"/>
      </w:pPr>
    </w:lvl>
    <w:lvl w:ilvl="8" w:tentative="0">
      <w:start w:val="1"/>
      <w:numFmt w:val="lowerRoman"/>
      <w:lvlText w:val="%9."/>
      <w:lvlJc w:val="right"/>
      <w:pPr>
        <w:ind w:left="4055" w:hanging="420"/>
      </w:pPr>
    </w:lvl>
  </w:abstractNum>
  <w:abstractNum w:abstractNumId="8">
    <w:nsid w:val="4E68CA35"/>
    <w:multiLevelType w:val="singleLevel"/>
    <w:tmpl w:val="4E68CA35"/>
    <w:lvl w:ilvl="0" w:tentative="0">
      <w:start w:val="1"/>
      <w:numFmt w:val="decimal"/>
      <w:lvlText w:val="%1."/>
      <w:lvlJc w:val="left"/>
      <w:pPr>
        <w:tabs>
          <w:tab w:val="left" w:pos="312"/>
        </w:tabs>
      </w:pPr>
    </w:lvl>
  </w:abstractNum>
  <w:abstractNum w:abstractNumId="9">
    <w:nsid w:val="529B3B6E"/>
    <w:multiLevelType w:val="multilevel"/>
    <w:tmpl w:val="529B3B6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89C2C0F"/>
    <w:multiLevelType w:val="multilevel"/>
    <w:tmpl w:val="589C2C0F"/>
    <w:lvl w:ilvl="0" w:tentative="0">
      <w:start w:val="1"/>
      <w:numFmt w:val="decimal"/>
      <w:lvlText w:val="2.%1"/>
      <w:lvlJc w:val="left"/>
      <w:pPr>
        <w:ind w:left="454" w:hanging="341"/>
      </w:pPr>
      <w:rPr>
        <w:rFonts w:hint="default" w:ascii="宋体" w:hAnsi="宋体" w:eastAsia="宋体" w:cs="宋体"/>
        <w:b/>
        <w:bCs/>
        <w:color w:val="auto"/>
        <w:sz w:val="24"/>
        <w:szCs w:val="24"/>
      </w:rPr>
    </w:lvl>
    <w:lvl w:ilvl="1" w:tentative="0">
      <w:start w:val="1"/>
      <w:numFmt w:val="lowerLetter"/>
      <w:lvlText w:val="%2)"/>
      <w:lvlJc w:val="left"/>
      <w:pPr>
        <w:ind w:left="977" w:hanging="420"/>
      </w:pPr>
      <w:rPr>
        <w:rFonts w:hint="eastAsia"/>
      </w:rPr>
    </w:lvl>
    <w:lvl w:ilvl="2" w:tentative="0">
      <w:start w:val="1"/>
      <w:numFmt w:val="lowerRoman"/>
      <w:lvlText w:val="%3."/>
      <w:lvlJc w:val="right"/>
      <w:pPr>
        <w:ind w:left="1397" w:hanging="420"/>
      </w:pPr>
      <w:rPr>
        <w:rFonts w:hint="eastAsia"/>
      </w:rPr>
    </w:lvl>
    <w:lvl w:ilvl="3" w:tentative="0">
      <w:start w:val="1"/>
      <w:numFmt w:val="decimal"/>
      <w:lvlText w:val="%4."/>
      <w:lvlJc w:val="left"/>
      <w:pPr>
        <w:ind w:left="1817" w:hanging="420"/>
      </w:pPr>
      <w:rPr>
        <w:rFonts w:hint="eastAsia"/>
      </w:rPr>
    </w:lvl>
    <w:lvl w:ilvl="4" w:tentative="0">
      <w:start w:val="1"/>
      <w:numFmt w:val="lowerLetter"/>
      <w:lvlText w:val="%5)"/>
      <w:lvlJc w:val="left"/>
      <w:pPr>
        <w:ind w:left="2237" w:hanging="420"/>
      </w:pPr>
      <w:rPr>
        <w:rFonts w:hint="eastAsia"/>
      </w:rPr>
    </w:lvl>
    <w:lvl w:ilvl="5" w:tentative="0">
      <w:start w:val="1"/>
      <w:numFmt w:val="lowerRoman"/>
      <w:lvlText w:val="%6."/>
      <w:lvlJc w:val="right"/>
      <w:pPr>
        <w:ind w:left="2657" w:hanging="420"/>
      </w:pPr>
      <w:rPr>
        <w:rFonts w:hint="eastAsia"/>
      </w:rPr>
    </w:lvl>
    <w:lvl w:ilvl="6" w:tentative="0">
      <w:start w:val="1"/>
      <w:numFmt w:val="decimal"/>
      <w:lvlText w:val="%7."/>
      <w:lvlJc w:val="left"/>
      <w:pPr>
        <w:ind w:left="3077" w:hanging="420"/>
      </w:pPr>
      <w:rPr>
        <w:rFonts w:hint="eastAsia"/>
      </w:rPr>
    </w:lvl>
    <w:lvl w:ilvl="7" w:tentative="0">
      <w:start w:val="1"/>
      <w:numFmt w:val="lowerLetter"/>
      <w:lvlText w:val="%8)"/>
      <w:lvlJc w:val="left"/>
      <w:pPr>
        <w:ind w:left="3497" w:hanging="420"/>
      </w:pPr>
      <w:rPr>
        <w:rFonts w:hint="eastAsia"/>
      </w:rPr>
    </w:lvl>
    <w:lvl w:ilvl="8" w:tentative="0">
      <w:start w:val="1"/>
      <w:numFmt w:val="lowerRoman"/>
      <w:lvlText w:val="%9."/>
      <w:lvlJc w:val="right"/>
      <w:pPr>
        <w:ind w:left="3917" w:hanging="420"/>
      </w:pPr>
      <w:rPr>
        <w:rFonts w:hint="eastAsia"/>
      </w:rPr>
    </w:lvl>
  </w:abstractNum>
  <w:abstractNum w:abstractNumId="11">
    <w:nsid w:val="6D9A426B"/>
    <w:multiLevelType w:val="singleLevel"/>
    <w:tmpl w:val="6D9A426B"/>
    <w:lvl w:ilvl="0" w:tentative="0">
      <w:start w:val="1"/>
      <w:numFmt w:val="chineseCounting"/>
      <w:suff w:val="nothing"/>
      <w:lvlText w:val="%1、"/>
      <w:lvlJc w:val="left"/>
      <w:rPr>
        <w:rFonts w:hint="eastAsia"/>
      </w:rPr>
    </w:lvl>
  </w:abstractNum>
  <w:abstractNum w:abstractNumId="12">
    <w:nsid w:val="73D44C61"/>
    <w:multiLevelType w:val="multilevel"/>
    <w:tmpl w:val="73D44C61"/>
    <w:lvl w:ilvl="0" w:tentative="0">
      <w:start w:val="1"/>
      <w:numFmt w:val="decimal"/>
      <w:lvlText w:val="%1."/>
      <w:lvlJc w:val="left"/>
      <w:pPr>
        <w:ind w:left="902" w:hanging="420"/>
      </w:pPr>
      <w:rPr>
        <w:rFonts w:hint="default" w:ascii="宋体" w:hAnsi="宋体" w:eastAsia="宋体"/>
        <w:b w:val="0"/>
        <w:i w:val="0"/>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2"/>
  </w:num>
  <w:num w:numId="2">
    <w:abstractNumId w:val="8"/>
  </w:num>
  <w:num w:numId="3">
    <w:abstractNumId w:val="0"/>
  </w:num>
  <w:num w:numId="4">
    <w:abstractNumId w:val="6"/>
  </w:num>
  <w:num w:numId="5">
    <w:abstractNumId w:val="7"/>
  </w:num>
  <w:num w:numId="6">
    <w:abstractNumId w:val="2"/>
  </w:num>
  <w:num w:numId="7">
    <w:abstractNumId w:val="9"/>
  </w:num>
  <w:num w:numId="8">
    <w:abstractNumId w:val="3"/>
  </w:num>
  <w:num w:numId="9">
    <w:abstractNumId w:val="4"/>
  </w:num>
  <w:num w:numId="10">
    <w:abstractNumId w:val="1"/>
  </w:num>
  <w:num w:numId="11">
    <w:abstractNumId w:val="1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A7E"/>
    <w:rsid w:val="00003532"/>
    <w:rsid w:val="000117A6"/>
    <w:rsid w:val="00015474"/>
    <w:rsid w:val="0002018D"/>
    <w:rsid w:val="000202FA"/>
    <w:rsid w:val="00022208"/>
    <w:rsid w:val="00023DA4"/>
    <w:rsid w:val="000330B9"/>
    <w:rsid w:val="00035CD5"/>
    <w:rsid w:val="00041222"/>
    <w:rsid w:val="00041D23"/>
    <w:rsid w:val="00045DE2"/>
    <w:rsid w:val="00046458"/>
    <w:rsid w:val="000542C4"/>
    <w:rsid w:val="0005594C"/>
    <w:rsid w:val="00055F1A"/>
    <w:rsid w:val="00057242"/>
    <w:rsid w:val="00057EE9"/>
    <w:rsid w:val="00062E00"/>
    <w:rsid w:val="00063A7F"/>
    <w:rsid w:val="00063D99"/>
    <w:rsid w:val="00063F76"/>
    <w:rsid w:val="00065318"/>
    <w:rsid w:val="00071429"/>
    <w:rsid w:val="000737F6"/>
    <w:rsid w:val="00076331"/>
    <w:rsid w:val="00076CFB"/>
    <w:rsid w:val="000847F5"/>
    <w:rsid w:val="00085685"/>
    <w:rsid w:val="000857C0"/>
    <w:rsid w:val="00090F30"/>
    <w:rsid w:val="00097BF4"/>
    <w:rsid w:val="000A3D8C"/>
    <w:rsid w:val="000A50A4"/>
    <w:rsid w:val="000B69E8"/>
    <w:rsid w:val="000C0204"/>
    <w:rsid w:val="000C4144"/>
    <w:rsid w:val="000C47DB"/>
    <w:rsid w:val="000D07F2"/>
    <w:rsid w:val="000D15E8"/>
    <w:rsid w:val="000D2D7F"/>
    <w:rsid w:val="000D4B46"/>
    <w:rsid w:val="000D56D7"/>
    <w:rsid w:val="000E0751"/>
    <w:rsid w:val="000E33F6"/>
    <w:rsid w:val="000F214E"/>
    <w:rsid w:val="000F2707"/>
    <w:rsid w:val="000F5FEE"/>
    <w:rsid w:val="000F60D7"/>
    <w:rsid w:val="000F6B7F"/>
    <w:rsid w:val="0010299C"/>
    <w:rsid w:val="001103DF"/>
    <w:rsid w:val="0011303B"/>
    <w:rsid w:val="001131AA"/>
    <w:rsid w:val="00114DCF"/>
    <w:rsid w:val="00115E2E"/>
    <w:rsid w:val="00121B0E"/>
    <w:rsid w:val="00121F56"/>
    <w:rsid w:val="00122B58"/>
    <w:rsid w:val="0012736C"/>
    <w:rsid w:val="00127850"/>
    <w:rsid w:val="00132558"/>
    <w:rsid w:val="00136283"/>
    <w:rsid w:val="001377FD"/>
    <w:rsid w:val="00140225"/>
    <w:rsid w:val="00146203"/>
    <w:rsid w:val="00146234"/>
    <w:rsid w:val="00150759"/>
    <w:rsid w:val="0015457B"/>
    <w:rsid w:val="001545A2"/>
    <w:rsid w:val="001562C5"/>
    <w:rsid w:val="00162EFD"/>
    <w:rsid w:val="001666AF"/>
    <w:rsid w:val="001667E1"/>
    <w:rsid w:val="001737BE"/>
    <w:rsid w:val="00175E69"/>
    <w:rsid w:val="00182DEC"/>
    <w:rsid w:val="0018545F"/>
    <w:rsid w:val="001976BA"/>
    <w:rsid w:val="001A2833"/>
    <w:rsid w:val="001B0D81"/>
    <w:rsid w:val="001B3614"/>
    <w:rsid w:val="001B3A52"/>
    <w:rsid w:val="001B4B90"/>
    <w:rsid w:val="001B6EEC"/>
    <w:rsid w:val="001C11C7"/>
    <w:rsid w:val="001C5B7E"/>
    <w:rsid w:val="001D282C"/>
    <w:rsid w:val="001D3CD6"/>
    <w:rsid w:val="001D47CB"/>
    <w:rsid w:val="001D6BE5"/>
    <w:rsid w:val="001D71E4"/>
    <w:rsid w:val="001E2C2E"/>
    <w:rsid w:val="001E4C00"/>
    <w:rsid w:val="001F280A"/>
    <w:rsid w:val="001F6E2B"/>
    <w:rsid w:val="002059A6"/>
    <w:rsid w:val="002105A0"/>
    <w:rsid w:val="00213BF2"/>
    <w:rsid w:val="00213D46"/>
    <w:rsid w:val="002163E5"/>
    <w:rsid w:val="002202A0"/>
    <w:rsid w:val="002216E3"/>
    <w:rsid w:val="002225F9"/>
    <w:rsid w:val="00223DD6"/>
    <w:rsid w:val="00224DE1"/>
    <w:rsid w:val="00225DAA"/>
    <w:rsid w:val="00226DF7"/>
    <w:rsid w:val="0023105F"/>
    <w:rsid w:val="00233500"/>
    <w:rsid w:val="0023373C"/>
    <w:rsid w:val="00233A50"/>
    <w:rsid w:val="002373E2"/>
    <w:rsid w:val="002449AE"/>
    <w:rsid w:val="0024689C"/>
    <w:rsid w:val="00247174"/>
    <w:rsid w:val="00247392"/>
    <w:rsid w:val="00247A2C"/>
    <w:rsid w:val="0025517E"/>
    <w:rsid w:val="00256AC2"/>
    <w:rsid w:val="002621E1"/>
    <w:rsid w:val="00266E6A"/>
    <w:rsid w:val="002676AF"/>
    <w:rsid w:val="0027017F"/>
    <w:rsid w:val="00280A6F"/>
    <w:rsid w:val="002812F6"/>
    <w:rsid w:val="00282BEB"/>
    <w:rsid w:val="0028316E"/>
    <w:rsid w:val="002842B0"/>
    <w:rsid w:val="0028650C"/>
    <w:rsid w:val="00290291"/>
    <w:rsid w:val="00294CE4"/>
    <w:rsid w:val="00296707"/>
    <w:rsid w:val="002A21D5"/>
    <w:rsid w:val="002A362F"/>
    <w:rsid w:val="002A3B9E"/>
    <w:rsid w:val="002B24B0"/>
    <w:rsid w:val="002B5E7F"/>
    <w:rsid w:val="002C1BBF"/>
    <w:rsid w:val="002D2DCB"/>
    <w:rsid w:val="002D4688"/>
    <w:rsid w:val="002D5952"/>
    <w:rsid w:val="002E184F"/>
    <w:rsid w:val="002E379A"/>
    <w:rsid w:val="002E4821"/>
    <w:rsid w:val="002E5C56"/>
    <w:rsid w:val="002E6835"/>
    <w:rsid w:val="002F25D7"/>
    <w:rsid w:val="002F31A9"/>
    <w:rsid w:val="002F7B42"/>
    <w:rsid w:val="003010CF"/>
    <w:rsid w:val="0030111D"/>
    <w:rsid w:val="0030694C"/>
    <w:rsid w:val="00306D31"/>
    <w:rsid w:val="00312877"/>
    <w:rsid w:val="00315E8A"/>
    <w:rsid w:val="003207E0"/>
    <w:rsid w:val="003208CF"/>
    <w:rsid w:val="00322DB6"/>
    <w:rsid w:val="00323022"/>
    <w:rsid w:val="00327588"/>
    <w:rsid w:val="0033354B"/>
    <w:rsid w:val="003408BE"/>
    <w:rsid w:val="00345F42"/>
    <w:rsid w:val="00351F5B"/>
    <w:rsid w:val="003531BE"/>
    <w:rsid w:val="003550E7"/>
    <w:rsid w:val="00357AB1"/>
    <w:rsid w:val="0036336C"/>
    <w:rsid w:val="00367B15"/>
    <w:rsid w:val="00367CC9"/>
    <w:rsid w:val="00370CAB"/>
    <w:rsid w:val="003739EA"/>
    <w:rsid w:val="00373B63"/>
    <w:rsid w:val="00374DBA"/>
    <w:rsid w:val="00376621"/>
    <w:rsid w:val="00381F28"/>
    <w:rsid w:val="003845DF"/>
    <w:rsid w:val="0038695E"/>
    <w:rsid w:val="0039294A"/>
    <w:rsid w:val="0039392C"/>
    <w:rsid w:val="00394CC6"/>
    <w:rsid w:val="00396C07"/>
    <w:rsid w:val="00396E6D"/>
    <w:rsid w:val="003A42F7"/>
    <w:rsid w:val="003A47E4"/>
    <w:rsid w:val="003A5449"/>
    <w:rsid w:val="003A5562"/>
    <w:rsid w:val="003B043C"/>
    <w:rsid w:val="003B15C9"/>
    <w:rsid w:val="003B266C"/>
    <w:rsid w:val="003B7A0A"/>
    <w:rsid w:val="003C00FC"/>
    <w:rsid w:val="003C24F4"/>
    <w:rsid w:val="003C2C66"/>
    <w:rsid w:val="003C3341"/>
    <w:rsid w:val="003C5218"/>
    <w:rsid w:val="003C5AA5"/>
    <w:rsid w:val="003C7F1F"/>
    <w:rsid w:val="003D3C73"/>
    <w:rsid w:val="003D4654"/>
    <w:rsid w:val="003D6348"/>
    <w:rsid w:val="003E3175"/>
    <w:rsid w:val="003E4E93"/>
    <w:rsid w:val="003E5CA9"/>
    <w:rsid w:val="003F2E51"/>
    <w:rsid w:val="003F4A89"/>
    <w:rsid w:val="003F4C48"/>
    <w:rsid w:val="003F7DD5"/>
    <w:rsid w:val="00402438"/>
    <w:rsid w:val="00403FF1"/>
    <w:rsid w:val="00405574"/>
    <w:rsid w:val="004108D1"/>
    <w:rsid w:val="0041371C"/>
    <w:rsid w:val="00414D8E"/>
    <w:rsid w:val="004213E3"/>
    <w:rsid w:val="004261A2"/>
    <w:rsid w:val="00427397"/>
    <w:rsid w:val="004316FB"/>
    <w:rsid w:val="0043266B"/>
    <w:rsid w:val="00434629"/>
    <w:rsid w:val="004350A3"/>
    <w:rsid w:val="0043530D"/>
    <w:rsid w:val="0044277C"/>
    <w:rsid w:val="004510E2"/>
    <w:rsid w:val="0045671D"/>
    <w:rsid w:val="0046550B"/>
    <w:rsid w:val="004658CA"/>
    <w:rsid w:val="0047025A"/>
    <w:rsid w:val="00470C3D"/>
    <w:rsid w:val="00472315"/>
    <w:rsid w:val="0047322A"/>
    <w:rsid w:val="00473A83"/>
    <w:rsid w:val="0047740C"/>
    <w:rsid w:val="004810A1"/>
    <w:rsid w:val="0048133B"/>
    <w:rsid w:val="004836C4"/>
    <w:rsid w:val="00483F00"/>
    <w:rsid w:val="004872FF"/>
    <w:rsid w:val="00491B06"/>
    <w:rsid w:val="004920D9"/>
    <w:rsid w:val="00492E1B"/>
    <w:rsid w:val="004A4500"/>
    <w:rsid w:val="004A4788"/>
    <w:rsid w:val="004A4D92"/>
    <w:rsid w:val="004A50F8"/>
    <w:rsid w:val="004A5FE4"/>
    <w:rsid w:val="004A6E7C"/>
    <w:rsid w:val="004B3E8F"/>
    <w:rsid w:val="004B5FCB"/>
    <w:rsid w:val="004D58F1"/>
    <w:rsid w:val="004E337A"/>
    <w:rsid w:val="004E65BA"/>
    <w:rsid w:val="004E7137"/>
    <w:rsid w:val="004F3356"/>
    <w:rsid w:val="004F5A47"/>
    <w:rsid w:val="004F5B70"/>
    <w:rsid w:val="004F6DEA"/>
    <w:rsid w:val="004F7884"/>
    <w:rsid w:val="00500683"/>
    <w:rsid w:val="00502743"/>
    <w:rsid w:val="0050353D"/>
    <w:rsid w:val="0050507A"/>
    <w:rsid w:val="00506515"/>
    <w:rsid w:val="00507018"/>
    <w:rsid w:val="005121BF"/>
    <w:rsid w:val="0051363F"/>
    <w:rsid w:val="00514F82"/>
    <w:rsid w:val="005151F1"/>
    <w:rsid w:val="00515E2A"/>
    <w:rsid w:val="0051743B"/>
    <w:rsid w:val="005178FE"/>
    <w:rsid w:val="0052162C"/>
    <w:rsid w:val="00527B2B"/>
    <w:rsid w:val="00545771"/>
    <w:rsid w:val="00545A2C"/>
    <w:rsid w:val="005461B4"/>
    <w:rsid w:val="00554E9E"/>
    <w:rsid w:val="00555989"/>
    <w:rsid w:val="00557A41"/>
    <w:rsid w:val="005616D6"/>
    <w:rsid w:val="00561A84"/>
    <w:rsid w:val="00563990"/>
    <w:rsid w:val="00565AE1"/>
    <w:rsid w:val="00570A9A"/>
    <w:rsid w:val="0057240B"/>
    <w:rsid w:val="00577313"/>
    <w:rsid w:val="00577F67"/>
    <w:rsid w:val="005803CA"/>
    <w:rsid w:val="0058580F"/>
    <w:rsid w:val="005A06AC"/>
    <w:rsid w:val="005B127A"/>
    <w:rsid w:val="005B4688"/>
    <w:rsid w:val="005B7F44"/>
    <w:rsid w:val="005C1B2B"/>
    <w:rsid w:val="005C2EF7"/>
    <w:rsid w:val="005C5281"/>
    <w:rsid w:val="005C5A88"/>
    <w:rsid w:val="005D30E4"/>
    <w:rsid w:val="005E0C28"/>
    <w:rsid w:val="005E156D"/>
    <w:rsid w:val="005E2585"/>
    <w:rsid w:val="005F3A2C"/>
    <w:rsid w:val="005F52FA"/>
    <w:rsid w:val="00601F26"/>
    <w:rsid w:val="00603709"/>
    <w:rsid w:val="006133E3"/>
    <w:rsid w:val="00613E6B"/>
    <w:rsid w:val="00617223"/>
    <w:rsid w:val="006202D6"/>
    <w:rsid w:val="00622B92"/>
    <w:rsid w:val="00625A66"/>
    <w:rsid w:val="00632502"/>
    <w:rsid w:val="00633AA4"/>
    <w:rsid w:val="00636E79"/>
    <w:rsid w:val="0064392A"/>
    <w:rsid w:val="0064457B"/>
    <w:rsid w:val="006477ED"/>
    <w:rsid w:val="00650B7A"/>
    <w:rsid w:val="0065278F"/>
    <w:rsid w:val="00655D65"/>
    <w:rsid w:val="00655EE1"/>
    <w:rsid w:val="00662D15"/>
    <w:rsid w:val="00666B44"/>
    <w:rsid w:val="00667DA1"/>
    <w:rsid w:val="006713A5"/>
    <w:rsid w:val="0067630E"/>
    <w:rsid w:val="0067704D"/>
    <w:rsid w:val="00684A9D"/>
    <w:rsid w:val="00690E2D"/>
    <w:rsid w:val="006935CF"/>
    <w:rsid w:val="006A4B12"/>
    <w:rsid w:val="006B0118"/>
    <w:rsid w:val="006B3266"/>
    <w:rsid w:val="006B4B2D"/>
    <w:rsid w:val="006C150A"/>
    <w:rsid w:val="006C28B8"/>
    <w:rsid w:val="006C6809"/>
    <w:rsid w:val="006C6F1F"/>
    <w:rsid w:val="006C774D"/>
    <w:rsid w:val="006D049A"/>
    <w:rsid w:val="006D1492"/>
    <w:rsid w:val="006D1760"/>
    <w:rsid w:val="006E4C0F"/>
    <w:rsid w:val="006E51AF"/>
    <w:rsid w:val="006F1D1E"/>
    <w:rsid w:val="00703491"/>
    <w:rsid w:val="007068FE"/>
    <w:rsid w:val="00711058"/>
    <w:rsid w:val="00711DFE"/>
    <w:rsid w:val="00717491"/>
    <w:rsid w:val="007227D3"/>
    <w:rsid w:val="00722AD0"/>
    <w:rsid w:val="0072637F"/>
    <w:rsid w:val="00727569"/>
    <w:rsid w:val="00736BE5"/>
    <w:rsid w:val="00736F68"/>
    <w:rsid w:val="007374BF"/>
    <w:rsid w:val="007434BB"/>
    <w:rsid w:val="00743F7D"/>
    <w:rsid w:val="00744B52"/>
    <w:rsid w:val="00750CE1"/>
    <w:rsid w:val="00750E8E"/>
    <w:rsid w:val="00755953"/>
    <w:rsid w:val="00756414"/>
    <w:rsid w:val="00761C70"/>
    <w:rsid w:val="00766166"/>
    <w:rsid w:val="007715B5"/>
    <w:rsid w:val="007716AB"/>
    <w:rsid w:val="00772FD3"/>
    <w:rsid w:val="00776C03"/>
    <w:rsid w:val="00780A7E"/>
    <w:rsid w:val="00787C18"/>
    <w:rsid w:val="00792803"/>
    <w:rsid w:val="00792A4F"/>
    <w:rsid w:val="00793EF7"/>
    <w:rsid w:val="007A21E7"/>
    <w:rsid w:val="007A2DCC"/>
    <w:rsid w:val="007A3845"/>
    <w:rsid w:val="007A48EB"/>
    <w:rsid w:val="007B20AD"/>
    <w:rsid w:val="007B35BC"/>
    <w:rsid w:val="007C00B0"/>
    <w:rsid w:val="007C0982"/>
    <w:rsid w:val="007C165F"/>
    <w:rsid w:val="007C3A5F"/>
    <w:rsid w:val="007C4644"/>
    <w:rsid w:val="007C47FA"/>
    <w:rsid w:val="007C75FA"/>
    <w:rsid w:val="007D7BF1"/>
    <w:rsid w:val="0080002E"/>
    <w:rsid w:val="0080070E"/>
    <w:rsid w:val="00802E70"/>
    <w:rsid w:val="00806E04"/>
    <w:rsid w:val="00807775"/>
    <w:rsid w:val="00812F5C"/>
    <w:rsid w:val="00822AED"/>
    <w:rsid w:val="00822C4E"/>
    <w:rsid w:val="00825778"/>
    <w:rsid w:val="00827975"/>
    <w:rsid w:val="00830E97"/>
    <w:rsid w:val="008347D7"/>
    <w:rsid w:val="00835278"/>
    <w:rsid w:val="00835583"/>
    <w:rsid w:val="0083764E"/>
    <w:rsid w:val="00840286"/>
    <w:rsid w:val="00840700"/>
    <w:rsid w:val="00854B13"/>
    <w:rsid w:val="00854B2D"/>
    <w:rsid w:val="008573C6"/>
    <w:rsid w:val="008622AF"/>
    <w:rsid w:val="00862395"/>
    <w:rsid w:val="00864E22"/>
    <w:rsid w:val="008655ED"/>
    <w:rsid w:val="008757FA"/>
    <w:rsid w:val="008776E3"/>
    <w:rsid w:val="00884BC5"/>
    <w:rsid w:val="008928E0"/>
    <w:rsid w:val="00893313"/>
    <w:rsid w:val="008A06F9"/>
    <w:rsid w:val="008A5B05"/>
    <w:rsid w:val="008A6B4A"/>
    <w:rsid w:val="008A7A7F"/>
    <w:rsid w:val="008B29E3"/>
    <w:rsid w:val="008B54DD"/>
    <w:rsid w:val="008D3E0F"/>
    <w:rsid w:val="008D797D"/>
    <w:rsid w:val="008E2AD3"/>
    <w:rsid w:val="008E7661"/>
    <w:rsid w:val="008F7913"/>
    <w:rsid w:val="00907651"/>
    <w:rsid w:val="00913C95"/>
    <w:rsid w:val="009165A9"/>
    <w:rsid w:val="0092419E"/>
    <w:rsid w:val="00926D8F"/>
    <w:rsid w:val="0093475D"/>
    <w:rsid w:val="009428AE"/>
    <w:rsid w:val="009431DC"/>
    <w:rsid w:val="0094365A"/>
    <w:rsid w:val="009454EF"/>
    <w:rsid w:val="00945FA0"/>
    <w:rsid w:val="00950320"/>
    <w:rsid w:val="00951A45"/>
    <w:rsid w:val="0095330B"/>
    <w:rsid w:val="009626F4"/>
    <w:rsid w:val="0096561A"/>
    <w:rsid w:val="00965669"/>
    <w:rsid w:val="00967D84"/>
    <w:rsid w:val="00970EBC"/>
    <w:rsid w:val="00971A89"/>
    <w:rsid w:val="00972FDD"/>
    <w:rsid w:val="009731B8"/>
    <w:rsid w:val="009735FF"/>
    <w:rsid w:val="00982957"/>
    <w:rsid w:val="009866E9"/>
    <w:rsid w:val="0099064D"/>
    <w:rsid w:val="00992220"/>
    <w:rsid w:val="009925AE"/>
    <w:rsid w:val="0099429B"/>
    <w:rsid w:val="00994DBF"/>
    <w:rsid w:val="009950B8"/>
    <w:rsid w:val="009A2032"/>
    <w:rsid w:val="009B1569"/>
    <w:rsid w:val="009B1D78"/>
    <w:rsid w:val="009B25B0"/>
    <w:rsid w:val="009B3093"/>
    <w:rsid w:val="009B35ED"/>
    <w:rsid w:val="009C30B1"/>
    <w:rsid w:val="009C5D20"/>
    <w:rsid w:val="009D1666"/>
    <w:rsid w:val="009D32A3"/>
    <w:rsid w:val="009D3B49"/>
    <w:rsid w:val="009F10CF"/>
    <w:rsid w:val="009F128E"/>
    <w:rsid w:val="009F3971"/>
    <w:rsid w:val="009F4569"/>
    <w:rsid w:val="009F7806"/>
    <w:rsid w:val="00A00C89"/>
    <w:rsid w:val="00A01F35"/>
    <w:rsid w:val="00A028B9"/>
    <w:rsid w:val="00A04B47"/>
    <w:rsid w:val="00A07062"/>
    <w:rsid w:val="00A078DB"/>
    <w:rsid w:val="00A100C1"/>
    <w:rsid w:val="00A1103D"/>
    <w:rsid w:val="00A13293"/>
    <w:rsid w:val="00A15C01"/>
    <w:rsid w:val="00A17E76"/>
    <w:rsid w:val="00A31737"/>
    <w:rsid w:val="00A32281"/>
    <w:rsid w:val="00A42A31"/>
    <w:rsid w:val="00A4568C"/>
    <w:rsid w:val="00A47EAF"/>
    <w:rsid w:val="00A501E3"/>
    <w:rsid w:val="00A53B3E"/>
    <w:rsid w:val="00A5461B"/>
    <w:rsid w:val="00A54EB5"/>
    <w:rsid w:val="00A5740A"/>
    <w:rsid w:val="00A615DE"/>
    <w:rsid w:val="00A6185A"/>
    <w:rsid w:val="00A61C0C"/>
    <w:rsid w:val="00A66388"/>
    <w:rsid w:val="00A670F1"/>
    <w:rsid w:val="00A70A58"/>
    <w:rsid w:val="00A731C7"/>
    <w:rsid w:val="00A747D6"/>
    <w:rsid w:val="00A74EF3"/>
    <w:rsid w:val="00A75507"/>
    <w:rsid w:val="00A755F1"/>
    <w:rsid w:val="00A766D7"/>
    <w:rsid w:val="00A8390A"/>
    <w:rsid w:val="00A859BB"/>
    <w:rsid w:val="00A87B96"/>
    <w:rsid w:val="00A922D1"/>
    <w:rsid w:val="00A9299D"/>
    <w:rsid w:val="00A9454B"/>
    <w:rsid w:val="00A97DF6"/>
    <w:rsid w:val="00AA1D58"/>
    <w:rsid w:val="00AA35EB"/>
    <w:rsid w:val="00AA7BDF"/>
    <w:rsid w:val="00AB0C70"/>
    <w:rsid w:val="00AB14CA"/>
    <w:rsid w:val="00AB1539"/>
    <w:rsid w:val="00AB37C4"/>
    <w:rsid w:val="00AB401D"/>
    <w:rsid w:val="00AB5710"/>
    <w:rsid w:val="00AB73AD"/>
    <w:rsid w:val="00AC4B2D"/>
    <w:rsid w:val="00AC4FB5"/>
    <w:rsid w:val="00AC7471"/>
    <w:rsid w:val="00AC794A"/>
    <w:rsid w:val="00AD1D63"/>
    <w:rsid w:val="00AE0128"/>
    <w:rsid w:val="00AE1AB4"/>
    <w:rsid w:val="00AF071B"/>
    <w:rsid w:val="00AF12AB"/>
    <w:rsid w:val="00AF2678"/>
    <w:rsid w:val="00AF319D"/>
    <w:rsid w:val="00AF63F6"/>
    <w:rsid w:val="00AF6D40"/>
    <w:rsid w:val="00B001F4"/>
    <w:rsid w:val="00B010E1"/>
    <w:rsid w:val="00B04DFB"/>
    <w:rsid w:val="00B06711"/>
    <w:rsid w:val="00B12B04"/>
    <w:rsid w:val="00B132DB"/>
    <w:rsid w:val="00B135CC"/>
    <w:rsid w:val="00B22B51"/>
    <w:rsid w:val="00B25ABE"/>
    <w:rsid w:val="00B263A1"/>
    <w:rsid w:val="00B30265"/>
    <w:rsid w:val="00B33D81"/>
    <w:rsid w:val="00B35947"/>
    <w:rsid w:val="00B3799F"/>
    <w:rsid w:val="00B40C65"/>
    <w:rsid w:val="00B41CF5"/>
    <w:rsid w:val="00B53DBF"/>
    <w:rsid w:val="00B53DD7"/>
    <w:rsid w:val="00B55C22"/>
    <w:rsid w:val="00B566FA"/>
    <w:rsid w:val="00B645A0"/>
    <w:rsid w:val="00B70EA5"/>
    <w:rsid w:val="00B73AD9"/>
    <w:rsid w:val="00B73EE4"/>
    <w:rsid w:val="00B76D10"/>
    <w:rsid w:val="00B847EF"/>
    <w:rsid w:val="00B9105E"/>
    <w:rsid w:val="00B91115"/>
    <w:rsid w:val="00B948CE"/>
    <w:rsid w:val="00BA0CEA"/>
    <w:rsid w:val="00BA12F6"/>
    <w:rsid w:val="00BA1395"/>
    <w:rsid w:val="00BA2FA5"/>
    <w:rsid w:val="00BA54A8"/>
    <w:rsid w:val="00BA5940"/>
    <w:rsid w:val="00BA5EDC"/>
    <w:rsid w:val="00BB7877"/>
    <w:rsid w:val="00BC21FA"/>
    <w:rsid w:val="00BC4C2B"/>
    <w:rsid w:val="00BC5CFB"/>
    <w:rsid w:val="00BD00E2"/>
    <w:rsid w:val="00BD304F"/>
    <w:rsid w:val="00BD39F5"/>
    <w:rsid w:val="00BD4529"/>
    <w:rsid w:val="00BD7B31"/>
    <w:rsid w:val="00BE56CB"/>
    <w:rsid w:val="00BE57D9"/>
    <w:rsid w:val="00BE746E"/>
    <w:rsid w:val="00BF0B58"/>
    <w:rsid w:val="00BF617C"/>
    <w:rsid w:val="00BF7A4C"/>
    <w:rsid w:val="00C00ECB"/>
    <w:rsid w:val="00C03C25"/>
    <w:rsid w:val="00C042F8"/>
    <w:rsid w:val="00C05894"/>
    <w:rsid w:val="00C05B08"/>
    <w:rsid w:val="00C07AF6"/>
    <w:rsid w:val="00C142F4"/>
    <w:rsid w:val="00C14AFB"/>
    <w:rsid w:val="00C23DF2"/>
    <w:rsid w:val="00C24CB9"/>
    <w:rsid w:val="00C34208"/>
    <w:rsid w:val="00C42395"/>
    <w:rsid w:val="00C50746"/>
    <w:rsid w:val="00C52643"/>
    <w:rsid w:val="00C52EA9"/>
    <w:rsid w:val="00C5445F"/>
    <w:rsid w:val="00C55803"/>
    <w:rsid w:val="00C55AD9"/>
    <w:rsid w:val="00C56C86"/>
    <w:rsid w:val="00C5769A"/>
    <w:rsid w:val="00C6199B"/>
    <w:rsid w:val="00C650AB"/>
    <w:rsid w:val="00C666C5"/>
    <w:rsid w:val="00C70004"/>
    <w:rsid w:val="00C702EE"/>
    <w:rsid w:val="00C707FA"/>
    <w:rsid w:val="00C72563"/>
    <w:rsid w:val="00C76C23"/>
    <w:rsid w:val="00C77861"/>
    <w:rsid w:val="00C77EC8"/>
    <w:rsid w:val="00C862DC"/>
    <w:rsid w:val="00C9495C"/>
    <w:rsid w:val="00C95BC8"/>
    <w:rsid w:val="00C96BE2"/>
    <w:rsid w:val="00CA3ED2"/>
    <w:rsid w:val="00CA6CC3"/>
    <w:rsid w:val="00CA7126"/>
    <w:rsid w:val="00CB0CB9"/>
    <w:rsid w:val="00CB5CDD"/>
    <w:rsid w:val="00CC6F2D"/>
    <w:rsid w:val="00CD623C"/>
    <w:rsid w:val="00CE4546"/>
    <w:rsid w:val="00CE4DBA"/>
    <w:rsid w:val="00CE55CE"/>
    <w:rsid w:val="00CF497F"/>
    <w:rsid w:val="00CF50CF"/>
    <w:rsid w:val="00CF5E90"/>
    <w:rsid w:val="00CF6ADA"/>
    <w:rsid w:val="00D029C9"/>
    <w:rsid w:val="00D02B0B"/>
    <w:rsid w:val="00D0411A"/>
    <w:rsid w:val="00D0481A"/>
    <w:rsid w:val="00D06A5B"/>
    <w:rsid w:val="00D06F52"/>
    <w:rsid w:val="00D11E2A"/>
    <w:rsid w:val="00D2039E"/>
    <w:rsid w:val="00D21C62"/>
    <w:rsid w:val="00D2326D"/>
    <w:rsid w:val="00D31CC6"/>
    <w:rsid w:val="00D32E21"/>
    <w:rsid w:val="00D35969"/>
    <w:rsid w:val="00D36145"/>
    <w:rsid w:val="00D37261"/>
    <w:rsid w:val="00D4006B"/>
    <w:rsid w:val="00D447E1"/>
    <w:rsid w:val="00D44874"/>
    <w:rsid w:val="00D45CFA"/>
    <w:rsid w:val="00D50909"/>
    <w:rsid w:val="00D51F0F"/>
    <w:rsid w:val="00D52FF0"/>
    <w:rsid w:val="00D57434"/>
    <w:rsid w:val="00D57C76"/>
    <w:rsid w:val="00D62AD7"/>
    <w:rsid w:val="00D63602"/>
    <w:rsid w:val="00D6584F"/>
    <w:rsid w:val="00D66052"/>
    <w:rsid w:val="00D6651C"/>
    <w:rsid w:val="00D74A12"/>
    <w:rsid w:val="00D81418"/>
    <w:rsid w:val="00D8240D"/>
    <w:rsid w:val="00D832EF"/>
    <w:rsid w:val="00D834BC"/>
    <w:rsid w:val="00D85C6F"/>
    <w:rsid w:val="00D87416"/>
    <w:rsid w:val="00DA43BC"/>
    <w:rsid w:val="00DB4CD7"/>
    <w:rsid w:val="00DC106E"/>
    <w:rsid w:val="00DC383B"/>
    <w:rsid w:val="00DD352B"/>
    <w:rsid w:val="00DD3E7D"/>
    <w:rsid w:val="00DD62E8"/>
    <w:rsid w:val="00DD6C38"/>
    <w:rsid w:val="00DE0C4A"/>
    <w:rsid w:val="00DE61B1"/>
    <w:rsid w:val="00DE6517"/>
    <w:rsid w:val="00DE7059"/>
    <w:rsid w:val="00DE717D"/>
    <w:rsid w:val="00DF0B10"/>
    <w:rsid w:val="00DF56E6"/>
    <w:rsid w:val="00E00777"/>
    <w:rsid w:val="00E03BF1"/>
    <w:rsid w:val="00E07683"/>
    <w:rsid w:val="00E14791"/>
    <w:rsid w:val="00E16A64"/>
    <w:rsid w:val="00E21EE9"/>
    <w:rsid w:val="00E224DF"/>
    <w:rsid w:val="00E22B20"/>
    <w:rsid w:val="00E23901"/>
    <w:rsid w:val="00E266AD"/>
    <w:rsid w:val="00E31084"/>
    <w:rsid w:val="00E32D5A"/>
    <w:rsid w:val="00E335E5"/>
    <w:rsid w:val="00E34EEA"/>
    <w:rsid w:val="00E376FF"/>
    <w:rsid w:val="00E40D6A"/>
    <w:rsid w:val="00E46CAA"/>
    <w:rsid w:val="00E46E82"/>
    <w:rsid w:val="00E52FBB"/>
    <w:rsid w:val="00E5409D"/>
    <w:rsid w:val="00E6051B"/>
    <w:rsid w:val="00E71590"/>
    <w:rsid w:val="00E8356D"/>
    <w:rsid w:val="00E865C2"/>
    <w:rsid w:val="00E90C1B"/>
    <w:rsid w:val="00E939CE"/>
    <w:rsid w:val="00EA50DC"/>
    <w:rsid w:val="00EB01E5"/>
    <w:rsid w:val="00EB2A2A"/>
    <w:rsid w:val="00EB38F5"/>
    <w:rsid w:val="00EB3EED"/>
    <w:rsid w:val="00EB6ABD"/>
    <w:rsid w:val="00EB7DAD"/>
    <w:rsid w:val="00EC0A7D"/>
    <w:rsid w:val="00EC27C7"/>
    <w:rsid w:val="00EC356C"/>
    <w:rsid w:val="00EC38A3"/>
    <w:rsid w:val="00ED454F"/>
    <w:rsid w:val="00ED458C"/>
    <w:rsid w:val="00ED6791"/>
    <w:rsid w:val="00ED6A56"/>
    <w:rsid w:val="00EE01E6"/>
    <w:rsid w:val="00EE45C3"/>
    <w:rsid w:val="00EF20F3"/>
    <w:rsid w:val="00EF6C8B"/>
    <w:rsid w:val="00F01AFC"/>
    <w:rsid w:val="00F04274"/>
    <w:rsid w:val="00F07C78"/>
    <w:rsid w:val="00F1032B"/>
    <w:rsid w:val="00F11FA7"/>
    <w:rsid w:val="00F1364F"/>
    <w:rsid w:val="00F15E13"/>
    <w:rsid w:val="00F2693D"/>
    <w:rsid w:val="00F26DE1"/>
    <w:rsid w:val="00F3269D"/>
    <w:rsid w:val="00F35656"/>
    <w:rsid w:val="00F41850"/>
    <w:rsid w:val="00F42A91"/>
    <w:rsid w:val="00F44608"/>
    <w:rsid w:val="00F4680D"/>
    <w:rsid w:val="00F50989"/>
    <w:rsid w:val="00F51C8D"/>
    <w:rsid w:val="00F5578D"/>
    <w:rsid w:val="00F566F2"/>
    <w:rsid w:val="00F66578"/>
    <w:rsid w:val="00F66BE8"/>
    <w:rsid w:val="00F70E9C"/>
    <w:rsid w:val="00F71059"/>
    <w:rsid w:val="00F739ED"/>
    <w:rsid w:val="00F74B7A"/>
    <w:rsid w:val="00F7642B"/>
    <w:rsid w:val="00F95993"/>
    <w:rsid w:val="00FA1360"/>
    <w:rsid w:val="00FA5310"/>
    <w:rsid w:val="00FA790F"/>
    <w:rsid w:val="00FB2690"/>
    <w:rsid w:val="00FB3751"/>
    <w:rsid w:val="00FB5487"/>
    <w:rsid w:val="00FB7708"/>
    <w:rsid w:val="00FC0385"/>
    <w:rsid w:val="00FC468F"/>
    <w:rsid w:val="00FC5AC1"/>
    <w:rsid w:val="00FD6DA6"/>
    <w:rsid w:val="00FE6742"/>
    <w:rsid w:val="00FE6E52"/>
    <w:rsid w:val="00FF0F26"/>
    <w:rsid w:val="00FF2792"/>
    <w:rsid w:val="00FF3803"/>
    <w:rsid w:val="00FF7C7A"/>
    <w:rsid w:val="0100390C"/>
    <w:rsid w:val="01086C64"/>
    <w:rsid w:val="010A4B8E"/>
    <w:rsid w:val="01262161"/>
    <w:rsid w:val="013206CC"/>
    <w:rsid w:val="01586BFE"/>
    <w:rsid w:val="019978BC"/>
    <w:rsid w:val="01BB739C"/>
    <w:rsid w:val="01E50D53"/>
    <w:rsid w:val="01EC20E2"/>
    <w:rsid w:val="020C0D2B"/>
    <w:rsid w:val="022074FF"/>
    <w:rsid w:val="02290C40"/>
    <w:rsid w:val="024C0DD3"/>
    <w:rsid w:val="0254342C"/>
    <w:rsid w:val="02707B0C"/>
    <w:rsid w:val="027F6AB2"/>
    <w:rsid w:val="02846EFD"/>
    <w:rsid w:val="02906F11"/>
    <w:rsid w:val="02D037B2"/>
    <w:rsid w:val="02D212D8"/>
    <w:rsid w:val="02D44F6D"/>
    <w:rsid w:val="02E82052"/>
    <w:rsid w:val="02EB2F1C"/>
    <w:rsid w:val="02F72AEC"/>
    <w:rsid w:val="030B27C9"/>
    <w:rsid w:val="032E7E80"/>
    <w:rsid w:val="034321D6"/>
    <w:rsid w:val="03702030"/>
    <w:rsid w:val="0381057C"/>
    <w:rsid w:val="0394702E"/>
    <w:rsid w:val="03A82039"/>
    <w:rsid w:val="03BD4F62"/>
    <w:rsid w:val="03ED3BD7"/>
    <w:rsid w:val="042913CB"/>
    <w:rsid w:val="044B45F3"/>
    <w:rsid w:val="044E20D8"/>
    <w:rsid w:val="0458580D"/>
    <w:rsid w:val="04806B11"/>
    <w:rsid w:val="049A4077"/>
    <w:rsid w:val="04A43EA0"/>
    <w:rsid w:val="04BC5D9C"/>
    <w:rsid w:val="04EF43C3"/>
    <w:rsid w:val="04FA68C4"/>
    <w:rsid w:val="05006613"/>
    <w:rsid w:val="05033049"/>
    <w:rsid w:val="0504685F"/>
    <w:rsid w:val="0529311C"/>
    <w:rsid w:val="053C6EDC"/>
    <w:rsid w:val="054B32F0"/>
    <w:rsid w:val="055C132D"/>
    <w:rsid w:val="05860809"/>
    <w:rsid w:val="05BC001D"/>
    <w:rsid w:val="06023495"/>
    <w:rsid w:val="06043E9E"/>
    <w:rsid w:val="060D5EE5"/>
    <w:rsid w:val="064E04BB"/>
    <w:rsid w:val="069D7E4F"/>
    <w:rsid w:val="06B767BC"/>
    <w:rsid w:val="06CA68F3"/>
    <w:rsid w:val="06F4567D"/>
    <w:rsid w:val="06FE086C"/>
    <w:rsid w:val="0708176C"/>
    <w:rsid w:val="070C2688"/>
    <w:rsid w:val="070E0927"/>
    <w:rsid w:val="0710194F"/>
    <w:rsid w:val="072639A0"/>
    <w:rsid w:val="077E533E"/>
    <w:rsid w:val="07CD02C0"/>
    <w:rsid w:val="08302EF4"/>
    <w:rsid w:val="084F33CB"/>
    <w:rsid w:val="08B140F2"/>
    <w:rsid w:val="08CE0793"/>
    <w:rsid w:val="08E91129"/>
    <w:rsid w:val="08E97B4C"/>
    <w:rsid w:val="09012917"/>
    <w:rsid w:val="09023F99"/>
    <w:rsid w:val="090B72F2"/>
    <w:rsid w:val="090D12BC"/>
    <w:rsid w:val="091B0969"/>
    <w:rsid w:val="0923693C"/>
    <w:rsid w:val="093C2313"/>
    <w:rsid w:val="095A5B83"/>
    <w:rsid w:val="099565F7"/>
    <w:rsid w:val="09B93488"/>
    <w:rsid w:val="09BE25B6"/>
    <w:rsid w:val="09C55650"/>
    <w:rsid w:val="09EF276F"/>
    <w:rsid w:val="0A1C72DC"/>
    <w:rsid w:val="0A3126B1"/>
    <w:rsid w:val="0A3F71E7"/>
    <w:rsid w:val="0A544CC8"/>
    <w:rsid w:val="0A5D3B7D"/>
    <w:rsid w:val="0A613FF9"/>
    <w:rsid w:val="0A6D3361"/>
    <w:rsid w:val="0A7B72A1"/>
    <w:rsid w:val="0A9B46A5"/>
    <w:rsid w:val="0AA7129C"/>
    <w:rsid w:val="0ACB31DC"/>
    <w:rsid w:val="0ACC0D02"/>
    <w:rsid w:val="0B5D3084"/>
    <w:rsid w:val="0B5F1B77"/>
    <w:rsid w:val="0B5F44D7"/>
    <w:rsid w:val="0B6032EA"/>
    <w:rsid w:val="0B775A31"/>
    <w:rsid w:val="0B896BF3"/>
    <w:rsid w:val="0BB73C35"/>
    <w:rsid w:val="0BC96FF0"/>
    <w:rsid w:val="0BEB3E9A"/>
    <w:rsid w:val="0BF202F5"/>
    <w:rsid w:val="0C160E49"/>
    <w:rsid w:val="0C3152C1"/>
    <w:rsid w:val="0C455461"/>
    <w:rsid w:val="0C6169D0"/>
    <w:rsid w:val="0C6805B7"/>
    <w:rsid w:val="0C6D4EF5"/>
    <w:rsid w:val="0C7F7294"/>
    <w:rsid w:val="0C917B0E"/>
    <w:rsid w:val="0CB2531A"/>
    <w:rsid w:val="0CE7355D"/>
    <w:rsid w:val="0D2546FA"/>
    <w:rsid w:val="0D2E1801"/>
    <w:rsid w:val="0D34161D"/>
    <w:rsid w:val="0D447276"/>
    <w:rsid w:val="0D4A3843"/>
    <w:rsid w:val="0D7B2AB5"/>
    <w:rsid w:val="0D892EDB"/>
    <w:rsid w:val="0DAB10A3"/>
    <w:rsid w:val="0DB04B7F"/>
    <w:rsid w:val="0DBD4932"/>
    <w:rsid w:val="0DD41D56"/>
    <w:rsid w:val="0DDE4FD5"/>
    <w:rsid w:val="0DEF3BD2"/>
    <w:rsid w:val="0DEF71E2"/>
    <w:rsid w:val="0E08610B"/>
    <w:rsid w:val="0E0F1632"/>
    <w:rsid w:val="0E0F33E0"/>
    <w:rsid w:val="0E1D05C9"/>
    <w:rsid w:val="0E653000"/>
    <w:rsid w:val="0E7E40C2"/>
    <w:rsid w:val="0EBB70C4"/>
    <w:rsid w:val="0EC046DA"/>
    <w:rsid w:val="0ECC7523"/>
    <w:rsid w:val="0ECF4488"/>
    <w:rsid w:val="0F2C6214"/>
    <w:rsid w:val="0F492922"/>
    <w:rsid w:val="0F827BE2"/>
    <w:rsid w:val="0F9C6EF5"/>
    <w:rsid w:val="0FA062BA"/>
    <w:rsid w:val="0FB81855"/>
    <w:rsid w:val="0FBD3D4D"/>
    <w:rsid w:val="0FDC76AA"/>
    <w:rsid w:val="0FDE7494"/>
    <w:rsid w:val="0FEE34C9"/>
    <w:rsid w:val="0FEF171B"/>
    <w:rsid w:val="10152804"/>
    <w:rsid w:val="101F3682"/>
    <w:rsid w:val="1025513D"/>
    <w:rsid w:val="102F0407"/>
    <w:rsid w:val="105060D5"/>
    <w:rsid w:val="10525806"/>
    <w:rsid w:val="10531675"/>
    <w:rsid w:val="105B24BD"/>
    <w:rsid w:val="108912C9"/>
    <w:rsid w:val="10B64750"/>
    <w:rsid w:val="10F36FE9"/>
    <w:rsid w:val="10FB40F0"/>
    <w:rsid w:val="1155260A"/>
    <w:rsid w:val="11591A1D"/>
    <w:rsid w:val="11686106"/>
    <w:rsid w:val="118B5473"/>
    <w:rsid w:val="11C6290A"/>
    <w:rsid w:val="11D94517"/>
    <w:rsid w:val="11DE5CC5"/>
    <w:rsid w:val="121C431D"/>
    <w:rsid w:val="124B32E2"/>
    <w:rsid w:val="12521AED"/>
    <w:rsid w:val="12567459"/>
    <w:rsid w:val="125C296C"/>
    <w:rsid w:val="12660AAE"/>
    <w:rsid w:val="12955E7E"/>
    <w:rsid w:val="12B04A66"/>
    <w:rsid w:val="12B8710B"/>
    <w:rsid w:val="12CF72F0"/>
    <w:rsid w:val="12F268C3"/>
    <w:rsid w:val="130D3782"/>
    <w:rsid w:val="13141499"/>
    <w:rsid w:val="13397096"/>
    <w:rsid w:val="13454A16"/>
    <w:rsid w:val="1345672F"/>
    <w:rsid w:val="135F61B2"/>
    <w:rsid w:val="1367781A"/>
    <w:rsid w:val="137E48A1"/>
    <w:rsid w:val="13A02D2C"/>
    <w:rsid w:val="13A267C9"/>
    <w:rsid w:val="13F05A62"/>
    <w:rsid w:val="1421764F"/>
    <w:rsid w:val="143F2545"/>
    <w:rsid w:val="147A17CF"/>
    <w:rsid w:val="148D505F"/>
    <w:rsid w:val="14A5684C"/>
    <w:rsid w:val="14C36CD2"/>
    <w:rsid w:val="14DE53F9"/>
    <w:rsid w:val="14E60C13"/>
    <w:rsid w:val="14ED01F3"/>
    <w:rsid w:val="14F33C57"/>
    <w:rsid w:val="15041400"/>
    <w:rsid w:val="151A451A"/>
    <w:rsid w:val="15233C15"/>
    <w:rsid w:val="152754B3"/>
    <w:rsid w:val="153320AA"/>
    <w:rsid w:val="15342107"/>
    <w:rsid w:val="153E27FD"/>
    <w:rsid w:val="155C4C34"/>
    <w:rsid w:val="156A53A0"/>
    <w:rsid w:val="15877D00"/>
    <w:rsid w:val="159266A5"/>
    <w:rsid w:val="15B30AF5"/>
    <w:rsid w:val="15BD7BC5"/>
    <w:rsid w:val="15C6165F"/>
    <w:rsid w:val="15CE1DD3"/>
    <w:rsid w:val="15DF5D8E"/>
    <w:rsid w:val="15EE7D7F"/>
    <w:rsid w:val="16201F02"/>
    <w:rsid w:val="1638549E"/>
    <w:rsid w:val="163A1216"/>
    <w:rsid w:val="1653052A"/>
    <w:rsid w:val="16631BA1"/>
    <w:rsid w:val="16A11DE6"/>
    <w:rsid w:val="16AE750E"/>
    <w:rsid w:val="16BC4771"/>
    <w:rsid w:val="17032688"/>
    <w:rsid w:val="17190E2C"/>
    <w:rsid w:val="171A4BA4"/>
    <w:rsid w:val="17384CE0"/>
    <w:rsid w:val="1739771E"/>
    <w:rsid w:val="1744660E"/>
    <w:rsid w:val="175400B6"/>
    <w:rsid w:val="17681DB3"/>
    <w:rsid w:val="17AD43A0"/>
    <w:rsid w:val="17B0286E"/>
    <w:rsid w:val="17F65611"/>
    <w:rsid w:val="17FF4CF1"/>
    <w:rsid w:val="180259C5"/>
    <w:rsid w:val="180D4793"/>
    <w:rsid w:val="183103F7"/>
    <w:rsid w:val="185A1754"/>
    <w:rsid w:val="187C5B16"/>
    <w:rsid w:val="18876E81"/>
    <w:rsid w:val="18925339"/>
    <w:rsid w:val="18A4506D"/>
    <w:rsid w:val="18A80790"/>
    <w:rsid w:val="18F25DD8"/>
    <w:rsid w:val="19120228"/>
    <w:rsid w:val="19155BD9"/>
    <w:rsid w:val="192A5572"/>
    <w:rsid w:val="192B4E46"/>
    <w:rsid w:val="193C32D8"/>
    <w:rsid w:val="193E101D"/>
    <w:rsid w:val="1954439D"/>
    <w:rsid w:val="19573038"/>
    <w:rsid w:val="19636CD6"/>
    <w:rsid w:val="197A7F6A"/>
    <w:rsid w:val="19901D39"/>
    <w:rsid w:val="199E386A"/>
    <w:rsid w:val="19C9433C"/>
    <w:rsid w:val="19D0792D"/>
    <w:rsid w:val="19DC433A"/>
    <w:rsid w:val="19F618F8"/>
    <w:rsid w:val="19FC64CD"/>
    <w:rsid w:val="1A240213"/>
    <w:rsid w:val="1A366198"/>
    <w:rsid w:val="1A795852"/>
    <w:rsid w:val="1A7D50B4"/>
    <w:rsid w:val="1A8213DE"/>
    <w:rsid w:val="1A951408"/>
    <w:rsid w:val="1A975A4B"/>
    <w:rsid w:val="1AB71087"/>
    <w:rsid w:val="1AD35795"/>
    <w:rsid w:val="1B1A1616"/>
    <w:rsid w:val="1B326E08"/>
    <w:rsid w:val="1B374B98"/>
    <w:rsid w:val="1B506DE6"/>
    <w:rsid w:val="1B66485B"/>
    <w:rsid w:val="1B79458F"/>
    <w:rsid w:val="1B843D5A"/>
    <w:rsid w:val="1B863B75"/>
    <w:rsid w:val="1BB2184F"/>
    <w:rsid w:val="1BC17CE4"/>
    <w:rsid w:val="1BC644AB"/>
    <w:rsid w:val="1BC835B4"/>
    <w:rsid w:val="1BDA0E0D"/>
    <w:rsid w:val="1BEB6F5A"/>
    <w:rsid w:val="1BFA010E"/>
    <w:rsid w:val="1C25019C"/>
    <w:rsid w:val="1C2D7127"/>
    <w:rsid w:val="1C3B1685"/>
    <w:rsid w:val="1C4921B3"/>
    <w:rsid w:val="1C5416CE"/>
    <w:rsid w:val="1C7A5D5E"/>
    <w:rsid w:val="1C8431EB"/>
    <w:rsid w:val="1C850D11"/>
    <w:rsid w:val="1C896A53"/>
    <w:rsid w:val="1CA67605"/>
    <w:rsid w:val="1CF06E1F"/>
    <w:rsid w:val="1CF2284B"/>
    <w:rsid w:val="1D1226B4"/>
    <w:rsid w:val="1D282738"/>
    <w:rsid w:val="1D4726CE"/>
    <w:rsid w:val="1D4E55A7"/>
    <w:rsid w:val="1DA43A57"/>
    <w:rsid w:val="1DA46C53"/>
    <w:rsid w:val="1DAD49C3"/>
    <w:rsid w:val="1DC35F95"/>
    <w:rsid w:val="1DCF493A"/>
    <w:rsid w:val="1DEE6320"/>
    <w:rsid w:val="1E1D1ADC"/>
    <w:rsid w:val="1E276524"/>
    <w:rsid w:val="1E366767"/>
    <w:rsid w:val="1E401394"/>
    <w:rsid w:val="1E4F7829"/>
    <w:rsid w:val="1E521BA5"/>
    <w:rsid w:val="1E543091"/>
    <w:rsid w:val="1E870D71"/>
    <w:rsid w:val="1EA66BF4"/>
    <w:rsid w:val="1EAE454F"/>
    <w:rsid w:val="1EC2624D"/>
    <w:rsid w:val="1ECB5101"/>
    <w:rsid w:val="1ECC0E79"/>
    <w:rsid w:val="1EFD54D7"/>
    <w:rsid w:val="1F063983"/>
    <w:rsid w:val="1F06438B"/>
    <w:rsid w:val="1F135F8B"/>
    <w:rsid w:val="1F1F369F"/>
    <w:rsid w:val="1F1F544D"/>
    <w:rsid w:val="1F354AA7"/>
    <w:rsid w:val="1F446C62"/>
    <w:rsid w:val="1F501AAA"/>
    <w:rsid w:val="1F680BA2"/>
    <w:rsid w:val="1F7E2174"/>
    <w:rsid w:val="1F9A415C"/>
    <w:rsid w:val="1FA85442"/>
    <w:rsid w:val="1FB57B5F"/>
    <w:rsid w:val="1FC7686E"/>
    <w:rsid w:val="1FD955FC"/>
    <w:rsid w:val="1FF24910"/>
    <w:rsid w:val="1FF468DA"/>
    <w:rsid w:val="201A55F1"/>
    <w:rsid w:val="20401B1F"/>
    <w:rsid w:val="20541126"/>
    <w:rsid w:val="2062085C"/>
    <w:rsid w:val="2076109D"/>
    <w:rsid w:val="20790B8D"/>
    <w:rsid w:val="207D242B"/>
    <w:rsid w:val="20895C72"/>
    <w:rsid w:val="209B4FA7"/>
    <w:rsid w:val="20A83220"/>
    <w:rsid w:val="20B6593D"/>
    <w:rsid w:val="20D83B05"/>
    <w:rsid w:val="20DF30E6"/>
    <w:rsid w:val="20E80E3E"/>
    <w:rsid w:val="213845A4"/>
    <w:rsid w:val="21466CC1"/>
    <w:rsid w:val="2164183D"/>
    <w:rsid w:val="21710A4D"/>
    <w:rsid w:val="217952E8"/>
    <w:rsid w:val="21A90608"/>
    <w:rsid w:val="21AA5E85"/>
    <w:rsid w:val="21D00C81"/>
    <w:rsid w:val="21D27DD5"/>
    <w:rsid w:val="21EE1107"/>
    <w:rsid w:val="21FE57EE"/>
    <w:rsid w:val="21FF3314"/>
    <w:rsid w:val="22145011"/>
    <w:rsid w:val="225673D8"/>
    <w:rsid w:val="225F0103"/>
    <w:rsid w:val="226D64CF"/>
    <w:rsid w:val="22725F86"/>
    <w:rsid w:val="22806203"/>
    <w:rsid w:val="229E48DB"/>
    <w:rsid w:val="22B41C6E"/>
    <w:rsid w:val="22E559AA"/>
    <w:rsid w:val="23046E34"/>
    <w:rsid w:val="2318643B"/>
    <w:rsid w:val="2331574F"/>
    <w:rsid w:val="235858A1"/>
    <w:rsid w:val="235A5567"/>
    <w:rsid w:val="23737B15"/>
    <w:rsid w:val="23867849"/>
    <w:rsid w:val="238B2A22"/>
    <w:rsid w:val="23A63703"/>
    <w:rsid w:val="23A7445B"/>
    <w:rsid w:val="23A979DB"/>
    <w:rsid w:val="24297550"/>
    <w:rsid w:val="24322337"/>
    <w:rsid w:val="243A6885"/>
    <w:rsid w:val="245636BF"/>
    <w:rsid w:val="245B0CD5"/>
    <w:rsid w:val="247E6188"/>
    <w:rsid w:val="24C04FDC"/>
    <w:rsid w:val="24D41DB5"/>
    <w:rsid w:val="24D80578"/>
    <w:rsid w:val="24EF7670"/>
    <w:rsid w:val="24FC64CB"/>
    <w:rsid w:val="24FE2349"/>
    <w:rsid w:val="25237319"/>
    <w:rsid w:val="255D2F39"/>
    <w:rsid w:val="255F65A3"/>
    <w:rsid w:val="2561056D"/>
    <w:rsid w:val="2562533C"/>
    <w:rsid w:val="25643BBA"/>
    <w:rsid w:val="25886712"/>
    <w:rsid w:val="258C4EBE"/>
    <w:rsid w:val="25AA0F61"/>
    <w:rsid w:val="25AE3087"/>
    <w:rsid w:val="25B12BA7"/>
    <w:rsid w:val="25D90293"/>
    <w:rsid w:val="26054A05"/>
    <w:rsid w:val="26094761"/>
    <w:rsid w:val="26101F26"/>
    <w:rsid w:val="261A4BC0"/>
    <w:rsid w:val="26725DF7"/>
    <w:rsid w:val="26995AE5"/>
    <w:rsid w:val="26B33A03"/>
    <w:rsid w:val="27027B2E"/>
    <w:rsid w:val="27085BD5"/>
    <w:rsid w:val="270F7B55"/>
    <w:rsid w:val="273F2C51"/>
    <w:rsid w:val="275B2A20"/>
    <w:rsid w:val="27672245"/>
    <w:rsid w:val="27781B9E"/>
    <w:rsid w:val="278249E0"/>
    <w:rsid w:val="27871DE1"/>
    <w:rsid w:val="27887A53"/>
    <w:rsid w:val="27B77ACB"/>
    <w:rsid w:val="27E6374D"/>
    <w:rsid w:val="280A1328"/>
    <w:rsid w:val="284B18E0"/>
    <w:rsid w:val="284F6DA3"/>
    <w:rsid w:val="287E31E4"/>
    <w:rsid w:val="288216AF"/>
    <w:rsid w:val="289C5F17"/>
    <w:rsid w:val="28E31299"/>
    <w:rsid w:val="28E640E7"/>
    <w:rsid w:val="28E76FDC"/>
    <w:rsid w:val="28F74D45"/>
    <w:rsid w:val="292359E4"/>
    <w:rsid w:val="29424212"/>
    <w:rsid w:val="29451F54"/>
    <w:rsid w:val="296028EA"/>
    <w:rsid w:val="296E03FD"/>
    <w:rsid w:val="29716577"/>
    <w:rsid w:val="299E2A83"/>
    <w:rsid w:val="29BF1D06"/>
    <w:rsid w:val="29D56F2D"/>
    <w:rsid w:val="29DA269C"/>
    <w:rsid w:val="29DC52B9"/>
    <w:rsid w:val="2A17569E"/>
    <w:rsid w:val="2A2C6C70"/>
    <w:rsid w:val="2A4B359A"/>
    <w:rsid w:val="2A4D466A"/>
    <w:rsid w:val="2A662C4F"/>
    <w:rsid w:val="2A697EC4"/>
    <w:rsid w:val="2A7A79DB"/>
    <w:rsid w:val="2A81520E"/>
    <w:rsid w:val="2A9E191C"/>
    <w:rsid w:val="2AB27175"/>
    <w:rsid w:val="2B06787C"/>
    <w:rsid w:val="2B1820C4"/>
    <w:rsid w:val="2B200583"/>
    <w:rsid w:val="2B2142FB"/>
    <w:rsid w:val="2B340414"/>
    <w:rsid w:val="2B365FF8"/>
    <w:rsid w:val="2B3D7387"/>
    <w:rsid w:val="2B762899"/>
    <w:rsid w:val="2B85488A"/>
    <w:rsid w:val="2BA016C4"/>
    <w:rsid w:val="2BAC1A5F"/>
    <w:rsid w:val="2BAE3DE1"/>
    <w:rsid w:val="2C0F23A5"/>
    <w:rsid w:val="2C35087A"/>
    <w:rsid w:val="2C3818FC"/>
    <w:rsid w:val="2C424529"/>
    <w:rsid w:val="2C534414"/>
    <w:rsid w:val="2C5C2991"/>
    <w:rsid w:val="2C7D37B3"/>
    <w:rsid w:val="2C7F577D"/>
    <w:rsid w:val="2C923702"/>
    <w:rsid w:val="2CBA4A07"/>
    <w:rsid w:val="2CDA0C05"/>
    <w:rsid w:val="2D170DFB"/>
    <w:rsid w:val="2D3227EF"/>
    <w:rsid w:val="2D4F33A1"/>
    <w:rsid w:val="2D5F56E3"/>
    <w:rsid w:val="2D7921CC"/>
    <w:rsid w:val="2D850B71"/>
    <w:rsid w:val="2D880661"/>
    <w:rsid w:val="2D8B68A2"/>
    <w:rsid w:val="2D937732"/>
    <w:rsid w:val="2D940DB4"/>
    <w:rsid w:val="2DA74F8B"/>
    <w:rsid w:val="2DBD0123"/>
    <w:rsid w:val="2DCF44E2"/>
    <w:rsid w:val="2DD41AF8"/>
    <w:rsid w:val="2DFA5B45"/>
    <w:rsid w:val="2E1F77C7"/>
    <w:rsid w:val="2E20089A"/>
    <w:rsid w:val="2E3A5DFF"/>
    <w:rsid w:val="2E43476A"/>
    <w:rsid w:val="2E9B19E7"/>
    <w:rsid w:val="2EAD19BB"/>
    <w:rsid w:val="2EBF4557"/>
    <w:rsid w:val="2ECA3572"/>
    <w:rsid w:val="2EE87F0B"/>
    <w:rsid w:val="2EED2E72"/>
    <w:rsid w:val="2F0245FB"/>
    <w:rsid w:val="2F1403FE"/>
    <w:rsid w:val="2F1B5654"/>
    <w:rsid w:val="2F27455B"/>
    <w:rsid w:val="2F4131BE"/>
    <w:rsid w:val="2F4F5E81"/>
    <w:rsid w:val="2F527179"/>
    <w:rsid w:val="2F532568"/>
    <w:rsid w:val="2F546A4D"/>
    <w:rsid w:val="2F590507"/>
    <w:rsid w:val="2F594063"/>
    <w:rsid w:val="2FBD4A1A"/>
    <w:rsid w:val="2FD17E6C"/>
    <w:rsid w:val="300C0E1B"/>
    <w:rsid w:val="30226B4B"/>
    <w:rsid w:val="3025488D"/>
    <w:rsid w:val="307512D6"/>
    <w:rsid w:val="3099071F"/>
    <w:rsid w:val="30A61108"/>
    <w:rsid w:val="30A63CC6"/>
    <w:rsid w:val="30CB35A4"/>
    <w:rsid w:val="30E3277E"/>
    <w:rsid w:val="30E738F1"/>
    <w:rsid w:val="30EA2374"/>
    <w:rsid w:val="30ED0AB9"/>
    <w:rsid w:val="31010E56"/>
    <w:rsid w:val="310E70CF"/>
    <w:rsid w:val="312468F3"/>
    <w:rsid w:val="317C672F"/>
    <w:rsid w:val="31800DCC"/>
    <w:rsid w:val="318B51EA"/>
    <w:rsid w:val="318F1FBE"/>
    <w:rsid w:val="31A03848"/>
    <w:rsid w:val="31B26203"/>
    <w:rsid w:val="31C517EA"/>
    <w:rsid w:val="31DC0FE0"/>
    <w:rsid w:val="31E00A6C"/>
    <w:rsid w:val="32064605"/>
    <w:rsid w:val="3239017C"/>
    <w:rsid w:val="323B0398"/>
    <w:rsid w:val="32424271"/>
    <w:rsid w:val="32476D3D"/>
    <w:rsid w:val="32536F72"/>
    <w:rsid w:val="32560D2E"/>
    <w:rsid w:val="32785148"/>
    <w:rsid w:val="32AC5EFC"/>
    <w:rsid w:val="32BA12BD"/>
    <w:rsid w:val="32DF6F75"/>
    <w:rsid w:val="331A61FF"/>
    <w:rsid w:val="331C5AD4"/>
    <w:rsid w:val="332E3848"/>
    <w:rsid w:val="332E3A59"/>
    <w:rsid w:val="334A3B6B"/>
    <w:rsid w:val="335222DF"/>
    <w:rsid w:val="33633703"/>
    <w:rsid w:val="336C3FE2"/>
    <w:rsid w:val="337E678E"/>
    <w:rsid w:val="33B8157D"/>
    <w:rsid w:val="33BE4DDD"/>
    <w:rsid w:val="33C65A3F"/>
    <w:rsid w:val="33C82664"/>
    <w:rsid w:val="33D12D62"/>
    <w:rsid w:val="340F388A"/>
    <w:rsid w:val="341113B0"/>
    <w:rsid w:val="341B3FDD"/>
    <w:rsid w:val="3428494C"/>
    <w:rsid w:val="342C456D"/>
    <w:rsid w:val="343147AA"/>
    <w:rsid w:val="34442F4F"/>
    <w:rsid w:val="345D2848"/>
    <w:rsid w:val="3476002E"/>
    <w:rsid w:val="34855430"/>
    <w:rsid w:val="34A57D4B"/>
    <w:rsid w:val="34B166F0"/>
    <w:rsid w:val="34C776C4"/>
    <w:rsid w:val="34D02B8F"/>
    <w:rsid w:val="34D643A8"/>
    <w:rsid w:val="34E750E6"/>
    <w:rsid w:val="35092088"/>
    <w:rsid w:val="35173844"/>
    <w:rsid w:val="351F5D4F"/>
    <w:rsid w:val="354D466A"/>
    <w:rsid w:val="35523A2F"/>
    <w:rsid w:val="3554319D"/>
    <w:rsid w:val="3562703B"/>
    <w:rsid w:val="35B30245"/>
    <w:rsid w:val="35BE10C4"/>
    <w:rsid w:val="35C3492C"/>
    <w:rsid w:val="35D227A5"/>
    <w:rsid w:val="35F42D38"/>
    <w:rsid w:val="35FE0AC8"/>
    <w:rsid w:val="36320523"/>
    <w:rsid w:val="363D46DF"/>
    <w:rsid w:val="364000C3"/>
    <w:rsid w:val="364610BA"/>
    <w:rsid w:val="36511D2C"/>
    <w:rsid w:val="365D6B2F"/>
    <w:rsid w:val="36730100"/>
    <w:rsid w:val="36973DD8"/>
    <w:rsid w:val="36985DB9"/>
    <w:rsid w:val="36C02C1A"/>
    <w:rsid w:val="36C669C5"/>
    <w:rsid w:val="36CC78F5"/>
    <w:rsid w:val="36D52B69"/>
    <w:rsid w:val="36DC0821"/>
    <w:rsid w:val="370B6CF4"/>
    <w:rsid w:val="372E04CB"/>
    <w:rsid w:val="3733163E"/>
    <w:rsid w:val="37361ECE"/>
    <w:rsid w:val="37590234"/>
    <w:rsid w:val="378105FB"/>
    <w:rsid w:val="378D6FA0"/>
    <w:rsid w:val="37904358"/>
    <w:rsid w:val="379229F2"/>
    <w:rsid w:val="379D736D"/>
    <w:rsid w:val="379E73FF"/>
    <w:rsid w:val="37D44BCF"/>
    <w:rsid w:val="37DC7F27"/>
    <w:rsid w:val="38021F9B"/>
    <w:rsid w:val="38080D1C"/>
    <w:rsid w:val="3809239F"/>
    <w:rsid w:val="381876AF"/>
    <w:rsid w:val="38262F51"/>
    <w:rsid w:val="384864BF"/>
    <w:rsid w:val="386121DB"/>
    <w:rsid w:val="38653A79"/>
    <w:rsid w:val="388F0AF6"/>
    <w:rsid w:val="38961E84"/>
    <w:rsid w:val="38AC16A8"/>
    <w:rsid w:val="3914724D"/>
    <w:rsid w:val="394915ED"/>
    <w:rsid w:val="39842625"/>
    <w:rsid w:val="39A44A75"/>
    <w:rsid w:val="39CB3DB0"/>
    <w:rsid w:val="39CD5D7A"/>
    <w:rsid w:val="39D32C64"/>
    <w:rsid w:val="39DC3C8B"/>
    <w:rsid w:val="39DE1D35"/>
    <w:rsid w:val="39E906DA"/>
    <w:rsid w:val="3A253733"/>
    <w:rsid w:val="3A39340F"/>
    <w:rsid w:val="3A40479E"/>
    <w:rsid w:val="3A606BEE"/>
    <w:rsid w:val="3A704957"/>
    <w:rsid w:val="3A827552"/>
    <w:rsid w:val="3A86355F"/>
    <w:rsid w:val="3A9C74FA"/>
    <w:rsid w:val="3AA60379"/>
    <w:rsid w:val="3AA7221B"/>
    <w:rsid w:val="3AA82343"/>
    <w:rsid w:val="3AB81165"/>
    <w:rsid w:val="3AD937A8"/>
    <w:rsid w:val="3AE3337B"/>
    <w:rsid w:val="3AEA64B7"/>
    <w:rsid w:val="3AF3101D"/>
    <w:rsid w:val="3AFE1F63"/>
    <w:rsid w:val="3B0774FE"/>
    <w:rsid w:val="3B0E03F8"/>
    <w:rsid w:val="3B152CDA"/>
    <w:rsid w:val="3B1C0294"/>
    <w:rsid w:val="3B1D4ADF"/>
    <w:rsid w:val="3B284C72"/>
    <w:rsid w:val="3B293484"/>
    <w:rsid w:val="3B2F70DA"/>
    <w:rsid w:val="3B624E48"/>
    <w:rsid w:val="3B6839DF"/>
    <w:rsid w:val="3B7A5A8D"/>
    <w:rsid w:val="3BAE048E"/>
    <w:rsid w:val="3BBB7E54"/>
    <w:rsid w:val="3BE92C13"/>
    <w:rsid w:val="3BF34E86"/>
    <w:rsid w:val="3BF57481"/>
    <w:rsid w:val="3C2A4B41"/>
    <w:rsid w:val="3C4C11FB"/>
    <w:rsid w:val="3C920BB5"/>
    <w:rsid w:val="3C973A45"/>
    <w:rsid w:val="3C9B0DF0"/>
    <w:rsid w:val="3CBE7045"/>
    <w:rsid w:val="3CE15331"/>
    <w:rsid w:val="3CE67CF2"/>
    <w:rsid w:val="3CE814CE"/>
    <w:rsid w:val="3CF03B2D"/>
    <w:rsid w:val="3D167A38"/>
    <w:rsid w:val="3D87623F"/>
    <w:rsid w:val="3D9F76BF"/>
    <w:rsid w:val="3DB73C74"/>
    <w:rsid w:val="3DBB6313"/>
    <w:rsid w:val="3DC41242"/>
    <w:rsid w:val="3DF02037"/>
    <w:rsid w:val="3E09134A"/>
    <w:rsid w:val="3E16301A"/>
    <w:rsid w:val="3E1C2E2C"/>
    <w:rsid w:val="3E353EED"/>
    <w:rsid w:val="3E38578C"/>
    <w:rsid w:val="3E502CC5"/>
    <w:rsid w:val="3E810EE1"/>
    <w:rsid w:val="3EA9462A"/>
    <w:rsid w:val="3EB2553E"/>
    <w:rsid w:val="3ED25BE0"/>
    <w:rsid w:val="3ED65C74"/>
    <w:rsid w:val="3EE33949"/>
    <w:rsid w:val="3EF0450F"/>
    <w:rsid w:val="3F15198D"/>
    <w:rsid w:val="3F293A53"/>
    <w:rsid w:val="3F4A39C9"/>
    <w:rsid w:val="3F5B5F9E"/>
    <w:rsid w:val="3F6251B6"/>
    <w:rsid w:val="3F6902F3"/>
    <w:rsid w:val="3F732F1F"/>
    <w:rsid w:val="3F7B6B0B"/>
    <w:rsid w:val="3F900920"/>
    <w:rsid w:val="3F9875F9"/>
    <w:rsid w:val="3FA73744"/>
    <w:rsid w:val="3FB55AB9"/>
    <w:rsid w:val="3FD10AA2"/>
    <w:rsid w:val="3FE129C6"/>
    <w:rsid w:val="3FE63019"/>
    <w:rsid w:val="4005077C"/>
    <w:rsid w:val="400739D3"/>
    <w:rsid w:val="400D6E3A"/>
    <w:rsid w:val="40183AC7"/>
    <w:rsid w:val="40330901"/>
    <w:rsid w:val="40395F82"/>
    <w:rsid w:val="403A57EB"/>
    <w:rsid w:val="404C63BC"/>
    <w:rsid w:val="407A2E8C"/>
    <w:rsid w:val="409C46F8"/>
    <w:rsid w:val="40B027E9"/>
    <w:rsid w:val="40CF14C9"/>
    <w:rsid w:val="40CF23D7"/>
    <w:rsid w:val="40F462E2"/>
    <w:rsid w:val="41110C42"/>
    <w:rsid w:val="416E7E42"/>
    <w:rsid w:val="417148FA"/>
    <w:rsid w:val="41797DF0"/>
    <w:rsid w:val="41AC44C7"/>
    <w:rsid w:val="41CD0038"/>
    <w:rsid w:val="42130902"/>
    <w:rsid w:val="42270105"/>
    <w:rsid w:val="422E137F"/>
    <w:rsid w:val="42592C6F"/>
    <w:rsid w:val="425D3A13"/>
    <w:rsid w:val="426F77BC"/>
    <w:rsid w:val="427D0979"/>
    <w:rsid w:val="42837B1B"/>
    <w:rsid w:val="42AE0712"/>
    <w:rsid w:val="42B34A7B"/>
    <w:rsid w:val="42CC6363"/>
    <w:rsid w:val="42D46BC7"/>
    <w:rsid w:val="42E257E4"/>
    <w:rsid w:val="42ED4D97"/>
    <w:rsid w:val="42EF4E29"/>
    <w:rsid w:val="43000262"/>
    <w:rsid w:val="430640AA"/>
    <w:rsid w:val="431762B8"/>
    <w:rsid w:val="431E3814"/>
    <w:rsid w:val="432A5FEB"/>
    <w:rsid w:val="432B58BF"/>
    <w:rsid w:val="433C5D1E"/>
    <w:rsid w:val="433E1A96"/>
    <w:rsid w:val="43642964"/>
    <w:rsid w:val="43747266"/>
    <w:rsid w:val="4392593E"/>
    <w:rsid w:val="43A63197"/>
    <w:rsid w:val="43AC2EA4"/>
    <w:rsid w:val="43B36BDA"/>
    <w:rsid w:val="43BC29BB"/>
    <w:rsid w:val="43CA157C"/>
    <w:rsid w:val="43CE6689"/>
    <w:rsid w:val="43DB72E5"/>
    <w:rsid w:val="43F839F3"/>
    <w:rsid w:val="43FE7FBC"/>
    <w:rsid w:val="44242A3A"/>
    <w:rsid w:val="442742D8"/>
    <w:rsid w:val="443D7F72"/>
    <w:rsid w:val="44472BCC"/>
    <w:rsid w:val="445D419E"/>
    <w:rsid w:val="446C687A"/>
    <w:rsid w:val="447137A5"/>
    <w:rsid w:val="449776B0"/>
    <w:rsid w:val="44A75419"/>
    <w:rsid w:val="44AE027F"/>
    <w:rsid w:val="44BC5DFB"/>
    <w:rsid w:val="44CC6C2E"/>
    <w:rsid w:val="44CD4E80"/>
    <w:rsid w:val="44D3620E"/>
    <w:rsid w:val="44E623E5"/>
    <w:rsid w:val="44E95A32"/>
    <w:rsid w:val="450A37D7"/>
    <w:rsid w:val="450B3BFA"/>
    <w:rsid w:val="451505D5"/>
    <w:rsid w:val="451527AB"/>
    <w:rsid w:val="45464C32"/>
    <w:rsid w:val="456B4699"/>
    <w:rsid w:val="456B4D96"/>
    <w:rsid w:val="45B40B38"/>
    <w:rsid w:val="45CF3C07"/>
    <w:rsid w:val="45D00627"/>
    <w:rsid w:val="45D264C6"/>
    <w:rsid w:val="460A5C60"/>
    <w:rsid w:val="461C1ADE"/>
    <w:rsid w:val="462162FF"/>
    <w:rsid w:val="4635683C"/>
    <w:rsid w:val="46484442"/>
    <w:rsid w:val="464B2733"/>
    <w:rsid w:val="46601D24"/>
    <w:rsid w:val="46647A66"/>
    <w:rsid w:val="466510E8"/>
    <w:rsid w:val="46A9191C"/>
    <w:rsid w:val="46A9258D"/>
    <w:rsid w:val="46B27D61"/>
    <w:rsid w:val="46D92B52"/>
    <w:rsid w:val="46DD13C5"/>
    <w:rsid w:val="46F56910"/>
    <w:rsid w:val="47086643"/>
    <w:rsid w:val="4710374A"/>
    <w:rsid w:val="471A74F4"/>
    <w:rsid w:val="4723522B"/>
    <w:rsid w:val="47287147"/>
    <w:rsid w:val="473C4542"/>
    <w:rsid w:val="47523D62"/>
    <w:rsid w:val="475B51B6"/>
    <w:rsid w:val="47636C1C"/>
    <w:rsid w:val="47665118"/>
    <w:rsid w:val="476B0980"/>
    <w:rsid w:val="478430E5"/>
    <w:rsid w:val="479003E6"/>
    <w:rsid w:val="4799729B"/>
    <w:rsid w:val="47AA5EED"/>
    <w:rsid w:val="47CA7D9C"/>
    <w:rsid w:val="47CF4628"/>
    <w:rsid w:val="47E36768"/>
    <w:rsid w:val="482079BC"/>
    <w:rsid w:val="483F42E6"/>
    <w:rsid w:val="48531B40"/>
    <w:rsid w:val="485B4D37"/>
    <w:rsid w:val="486A6E89"/>
    <w:rsid w:val="48733F90"/>
    <w:rsid w:val="488552BE"/>
    <w:rsid w:val="489F1442"/>
    <w:rsid w:val="48BD520B"/>
    <w:rsid w:val="48CA7928"/>
    <w:rsid w:val="48CE566A"/>
    <w:rsid w:val="48D662CD"/>
    <w:rsid w:val="48EC5AF0"/>
    <w:rsid w:val="48F21359"/>
    <w:rsid w:val="49235767"/>
    <w:rsid w:val="49417BEA"/>
    <w:rsid w:val="494C2242"/>
    <w:rsid w:val="495F1411"/>
    <w:rsid w:val="49746212"/>
    <w:rsid w:val="4977463E"/>
    <w:rsid w:val="498D367A"/>
    <w:rsid w:val="499A554C"/>
    <w:rsid w:val="49C83134"/>
    <w:rsid w:val="49FA5C80"/>
    <w:rsid w:val="4A0D5D1E"/>
    <w:rsid w:val="4A385D5C"/>
    <w:rsid w:val="4A3D2AA8"/>
    <w:rsid w:val="4A6718D3"/>
    <w:rsid w:val="4A8554C1"/>
    <w:rsid w:val="4A8C46F5"/>
    <w:rsid w:val="4A9F72BE"/>
    <w:rsid w:val="4AAC3789"/>
    <w:rsid w:val="4AB35768"/>
    <w:rsid w:val="4ABA78B9"/>
    <w:rsid w:val="4AC7122C"/>
    <w:rsid w:val="4ADD1B95"/>
    <w:rsid w:val="4AE9678B"/>
    <w:rsid w:val="4AFA62A3"/>
    <w:rsid w:val="4B0D69F0"/>
    <w:rsid w:val="4B1A6945"/>
    <w:rsid w:val="4B1D6488"/>
    <w:rsid w:val="4B1F03FF"/>
    <w:rsid w:val="4B424A07"/>
    <w:rsid w:val="4B702A09"/>
    <w:rsid w:val="4BAD77B9"/>
    <w:rsid w:val="4BED4059"/>
    <w:rsid w:val="4C1B2975"/>
    <w:rsid w:val="4C25641A"/>
    <w:rsid w:val="4C3B4DC5"/>
    <w:rsid w:val="4C3D1913"/>
    <w:rsid w:val="4C522293"/>
    <w:rsid w:val="4C5440D8"/>
    <w:rsid w:val="4C6205A3"/>
    <w:rsid w:val="4C995671"/>
    <w:rsid w:val="4CCA7EF7"/>
    <w:rsid w:val="4D0553D3"/>
    <w:rsid w:val="4D1B0481"/>
    <w:rsid w:val="4D422183"/>
    <w:rsid w:val="4D53613E"/>
    <w:rsid w:val="4D5819A6"/>
    <w:rsid w:val="4D6B16DA"/>
    <w:rsid w:val="4D6C0FAE"/>
    <w:rsid w:val="4D9D560B"/>
    <w:rsid w:val="4DA01D5F"/>
    <w:rsid w:val="4DA10F77"/>
    <w:rsid w:val="4DCB2178"/>
    <w:rsid w:val="4E0A0390"/>
    <w:rsid w:val="4E0B4C6B"/>
    <w:rsid w:val="4E404914"/>
    <w:rsid w:val="4E473EF5"/>
    <w:rsid w:val="4E5438ED"/>
    <w:rsid w:val="4E704ACE"/>
    <w:rsid w:val="4E775E5C"/>
    <w:rsid w:val="4EAF3848"/>
    <w:rsid w:val="4F3B0505"/>
    <w:rsid w:val="4F5B42C3"/>
    <w:rsid w:val="4F5D32A4"/>
    <w:rsid w:val="4F62209A"/>
    <w:rsid w:val="4F6B3C13"/>
    <w:rsid w:val="4F6E54B1"/>
    <w:rsid w:val="4F876573"/>
    <w:rsid w:val="4F895E47"/>
    <w:rsid w:val="4FAD1966"/>
    <w:rsid w:val="4FAE023B"/>
    <w:rsid w:val="4FB76E58"/>
    <w:rsid w:val="4FC275AB"/>
    <w:rsid w:val="4FC772F2"/>
    <w:rsid w:val="4FD42BD2"/>
    <w:rsid w:val="4FE439C5"/>
    <w:rsid w:val="4FE52C74"/>
    <w:rsid w:val="4FF20A93"/>
    <w:rsid w:val="50084F08"/>
    <w:rsid w:val="50096F88"/>
    <w:rsid w:val="501C315F"/>
    <w:rsid w:val="503F26B6"/>
    <w:rsid w:val="50633C92"/>
    <w:rsid w:val="506A5C79"/>
    <w:rsid w:val="509A4FBD"/>
    <w:rsid w:val="50A0169A"/>
    <w:rsid w:val="50ED2D37"/>
    <w:rsid w:val="50EF6034"/>
    <w:rsid w:val="510D03BD"/>
    <w:rsid w:val="510D4856"/>
    <w:rsid w:val="51110543"/>
    <w:rsid w:val="513242BC"/>
    <w:rsid w:val="51452242"/>
    <w:rsid w:val="5198235F"/>
    <w:rsid w:val="519A07FE"/>
    <w:rsid w:val="51A27694"/>
    <w:rsid w:val="51C35F97"/>
    <w:rsid w:val="51C55131"/>
    <w:rsid w:val="51E52707"/>
    <w:rsid w:val="51E851E3"/>
    <w:rsid w:val="521675C7"/>
    <w:rsid w:val="525941F7"/>
    <w:rsid w:val="525C3CE7"/>
    <w:rsid w:val="5264494A"/>
    <w:rsid w:val="52BF457A"/>
    <w:rsid w:val="531C05AF"/>
    <w:rsid w:val="53607807"/>
    <w:rsid w:val="53C27829"/>
    <w:rsid w:val="53DA3991"/>
    <w:rsid w:val="53DC242E"/>
    <w:rsid w:val="53F266B1"/>
    <w:rsid w:val="53F6133F"/>
    <w:rsid w:val="54125C72"/>
    <w:rsid w:val="54482775"/>
    <w:rsid w:val="5455279C"/>
    <w:rsid w:val="545A4256"/>
    <w:rsid w:val="54866DF9"/>
    <w:rsid w:val="54893ECA"/>
    <w:rsid w:val="54AE25C6"/>
    <w:rsid w:val="54C74D4A"/>
    <w:rsid w:val="54CA13DC"/>
    <w:rsid w:val="54CF07A0"/>
    <w:rsid w:val="54D3693E"/>
    <w:rsid w:val="553601AB"/>
    <w:rsid w:val="55436A98"/>
    <w:rsid w:val="55452B7B"/>
    <w:rsid w:val="55564A1D"/>
    <w:rsid w:val="555925CB"/>
    <w:rsid w:val="55603AEE"/>
    <w:rsid w:val="559317CE"/>
    <w:rsid w:val="55983288"/>
    <w:rsid w:val="55985036"/>
    <w:rsid w:val="55A40749"/>
    <w:rsid w:val="55B94FAC"/>
    <w:rsid w:val="560D7527"/>
    <w:rsid w:val="56116B96"/>
    <w:rsid w:val="56292132"/>
    <w:rsid w:val="564C7BCE"/>
    <w:rsid w:val="567A473C"/>
    <w:rsid w:val="568B06F7"/>
    <w:rsid w:val="56AF0889"/>
    <w:rsid w:val="56B43162"/>
    <w:rsid w:val="56C97471"/>
    <w:rsid w:val="56FD1E42"/>
    <w:rsid w:val="572E6C86"/>
    <w:rsid w:val="5730129E"/>
    <w:rsid w:val="57476D14"/>
    <w:rsid w:val="57777405"/>
    <w:rsid w:val="577D2CDD"/>
    <w:rsid w:val="57807393"/>
    <w:rsid w:val="578A6C00"/>
    <w:rsid w:val="57D8796C"/>
    <w:rsid w:val="582C415B"/>
    <w:rsid w:val="58331046"/>
    <w:rsid w:val="58353010"/>
    <w:rsid w:val="585039A6"/>
    <w:rsid w:val="587B479B"/>
    <w:rsid w:val="58A05684"/>
    <w:rsid w:val="58DE5456"/>
    <w:rsid w:val="58F702C5"/>
    <w:rsid w:val="591D139D"/>
    <w:rsid w:val="59250EFD"/>
    <w:rsid w:val="59691E36"/>
    <w:rsid w:val="596D4A2C"/>
    <w:rsid w:val="597506E7"/>
    <w:rsid w:val="598633F7"/>
    <w:rsid w:val="598A113A"/>
    <w:rsid w:val="599E6993"/>
    <w:rsid w:val="59E2410E"/>
    <w:rsid w:val="59E5665C"/>
    <w:rsid w:val="5A025174"/>
    <w:rsid w:val="5A0C7DA1"/>
    <w:rsid w:val="5A113609"/>
    <w:rsid w:val="5A284604"/>
    <w:rsid w:val="5A2E7D17"/>
    <w:rsid w:val="5A4F5857"/>
    <w:rsid w:val="5A5874BC"/>
    <w:rsid w:val="5A5B2AD6"/>
    <w:rsid w:val="5A6574B1"/>
    <w:rsid w:val="5A900E5F"/>
    <w:rsid w:val="5A981634"/>
    <w:rsid w:val="5AA36DA0"/>
    <w:rsid w:val="5AAA098C"/>
    <w:rsid w:val="5ABA77FD"/>
    <w:rsid w:val="5ABF12B7"/>
    <w:rsid w:val="5AC02939"/>
    <w:rsid w:val="5AC94E7D"/>
    <w:rsid w:val="5AD20FEA"/>
    <w:rsid w:val="5AD57C18"/>
    <w:rsid w:val="5AE34FA5"/>
    <w:rsid w:val="5AF02C7B"/>
    <w:rsid w:val="5B120427"/>
    <w:rsid w:val="5B4D0671"/>
    <w:rsid w:val="5B7E082A"/>
    <w:rsid w:val="5B8F6EDB"/>
    <w:rsid w:val="5B955C1B"/>
    <w:rsid w:val="5BA34735"/>
    <w:rsid w:val="5BB001C6"/>
    <w:rsid w:val="5BBF0F32"/>
    <w:rsid w:val="5BFE7BBD"/>
    <w:rsid w:val="5C370801"/>
    <w:rsid w:val="5C5A7D1C"/>
    <w:rsid w:val="5C707BAB"/>
    <w:rsid w:val="5C874C79"/>
    <w:rsid w:val="5C9347A9"/>
    <w:rsid w:val="5CD35978"/>
    <w:rsid w:val="5CF52D6E"/>
    <w:rsid w:val="5CF76AE6"/>
    <w:rsid w:val="5D0F491C"/>
    <w:rsid w:val="5D185C43"/>
    <w:rsid w:val="5D301C94"/>
    <w:rsid w:val="5D3970FE"/>
    <w:rsid w:val="5D3F66DF"/>
    <w:rsid w:val="5D4B0BE0"/>
    <w:rsid w:val="5D51262A"/>
    <w:rsid w:val="5D5F6986"/>
    <w:rsid w:val="5DA14CA4"/>
    <w:rsid w:val="5DC32E6C"/>
    <w:rsid w:val="5DFB0858"/>
    <w:rsid w:val="5E2C30B6"/>
    <w:rsid w:val="5E316028"/>
    <w:rsid w:val="5E3C3858"/>
    <w:rsid w:val="5E5D506F"/>
    <w:rsid w:val="5E7B03DC"/>
    <w:rsid w:val="5EA570EB"/>
    <w:rsid w:val="5EA70098"/>
    <w:rsid w:val="5F1E4D57"/>
    <w:rsid w:val="5F3D27AA"/>
    <w:rsid w:val="5F48187B"/>
    <w:rsid w:val="5F57386C"/>
    <w:rsid w:val="5F742E49"/>
    <w:rsid w:val="5F8328B3"/>
    <w:rsid w:val="5FB54E96"/>
    <w:rsid w:val="5FE0788F"/>
    <w:rsid w:val="5FE41E12"/>
    <w:rsid w:val="60017C7C"/>
    <w:rsid w:val="60025ECE"/>
    <w:rsid w:val="605C4EB2"/>
    <w:rsid w:val="606D1789"/>
    <w:rsid w:val="606F1089"/>
    <w:rsid w:val="607246D5"/>
    <w:rsid w:val="6075749E"/>
    <w:rsid w:val="60C7592D"/>
    <w:rsid w:val="60CE7B5E"/>
    <w:rsid w:val="60F46ADC"/>
    <w:rsid w:val="60FA4DF7"/>
    <w:rsid w:val="61161584"/>
    <w:rsid w:val="6173066E"/>
    <w:rsid w:val="618172C6"/>
    <w:rsid w:val="61826B9A"/>
    <w:rsid w:val="619C45C7"/>
    <w:rsid w:val="61A1053D"/>
    <w:rsid w:val="61C947C9"/>
    <w:rsid w:val="61D2367E"/>
    <w:rsid w:val="620B0923"/>
    <w:rsid w:val="62126170"/>
    <w:rsid w:val="62127F1E"/>
    <w:rsid w:val="623E1855"/>
    <w:rsid w:val="626324F4"/>
    <w:rsid w:val="627F6C32"/>
    <w:rsid w:val="628D63BF"/>
    <w:rsid w:val="62A37A06"/>
    <w:rsid w:val="62B66AFB"/>
    <w:rsid w:val="62D02824"/>
    <w:rsid w:val="630712B5"/>
    <w:rsid w:val="63422A85"/>
    <w:rsid w:val="635B7642"/>
    <w:rsid w:val="63DC6A36"/>
    <w:rsid w:val="641C32D6"/>
    <w:rsid w:val="64226EF1"/>
    <w:rsid w:val="643028DD"/>
    <w:rsid w:val="64370110"/>
    <w:rsid w:val="643979E4"/>
    <w:rsid w:val="644463B1"/>
    <w:rsid w:val="64A5151D"/>
    <w:rsid w:val="64A51ECC"/>
    <w:rsid w:val="64CA2D32"/>
    <w:rsid w:val="64DD0CB7"/>
    <w:rsid w:val="64E57B6C"/>
    <w:rsid w:val="64EA6FB0"/>
    <w:rsid w:val="64F031D4"/>
    <w:rsid w:val="64FF07C5"/>
    <w:rsid w:val="650102F9"/>
    <w:rsid w:val="65143FAD"/>
    <w:rsid w:val="651A5A67"/>
    <w:rsid w:val="653463FD"/>
    <w:rsid w:val="65474383"/>
    <w:rsid w:val="65476199"/>
    <w:rsid w:val="65931376"/>
    <w:rsid w:val="65C854C3"/>
    <w:rsid w:val="65C92FEA"/>
    <w:rsid w:val="65D774B5"/>
    <w:rsid w:val="65D86017"/>
    <w:rsid w:val="65F938CF"/>
    <w:rsid w:val="65FF4C5D"/>
    <w:rsid w:val="66065FEC"/>
    <w:rsid w:val="661029C7"/>
    <w:rsid w:val="661F0E5C"/>
    <w:rsid w:val="662B5A52"/>
    <w:rsid w:val="66313351"/>
    <w:rsid w:val="666B22F3"/>
    <w:rsid w:val="66754F1F"/>
    <w:rsid w:val="66770C98"/>
    <w:rsid w:val="66847983"/>
    <w:rsid w:val="66992633"/>
    <w:rsid w:val="66AD290B"/>
    <w:rsid w:val="66B55494"/>
    <w:rsid w:val="66E2312B"/>
    <w:rsid w:val="670047E9"/>
    <w:rsid w:val="670211BC"/>
    <w:rsid w:val="67204E8B"/>
    <w:rsid w:val="6723497B"/>
    <w:rsid w:val="67446DCC"/>
    <w:rsid w:val="675E59B4"/>
    <w:rsid w:val="677551D7"/>
    <w:rsid w:val="677A0A3F"/>
    <w:rsid w:val="67896ED4"/>
    <w:rsid w:val="67902011"/>
    <w:rsid w:val="67B53825"/>
    <w:rsid w:val="67D5467F"/>
    <w:rsid w:val="67E45EB9"/>
    <w:rsid w:val="67E82DFE"/>
    <w:rsid w:val="67F26828"/>
    <w:rsid w:val="68190258"/>
    <w:rsid w:val="682269E1"/>
    <w:rsid w:val="682D2292"/>
    <w:rsid w:val="68555008"/>
    <w:rsid w:val="68733813"/>
    <w:rsid w:val="6874548F"/>
    <w:rsid w:val="68D20407"/>
    <w:rsid w:val="68D53E1A"/>
    <w:rsid w:val="68DC4DE2"/>
    <w:rsid w:val="690507DD"/>
    <w:rsid w:val="690802CD"/>
    <w:rsid w:val="691073E9"/>
    <w:rsid w:val="691813E2"/>
    <w:rsid w:val="692C5D69"/>
    <w:rsid w:val="69310AF0"/>
    <w:rsid w:val="6983574E"/>
    <w:rsid w:val="69992CD3"/>
    <w:rsid w:val="69C32AF7"/>
    <w:rsid w:val="69C935B8"/>
    <w:rsid w:val="69D57C48"/>
    <w:rsid w:val="69DC5183"/>
    <w:rsid w:val="69F85C3D"/>
    <w:rsid w:val="6A0960AB"/>
    <w:rsid w:val="6A0C16F7"/>
    <w:rsid w:val="6A582B8E"/>
    <w:rsid w:val="6A794FDE"/>
    <w:rsid w:val="6A884793"/>
    <w:rsid w:val="6A974EF2"/>
    <w:rsid w:val="6AA270B4"/>
    <w:rsid w:val="6ADA17F5"/>
    <w:rsid w:val="6AE04ED2"/>
    <w:rsid w:val="6AF503DD"/>
    <w:rsid w:val="6AF70000"/>
    <w:rsid w:val="6AFE7291"/>
    <w:rsid w:val="6B036F9E"/>
    <w:rsid w:val="6B1D00CC"/>
    <w:rsid w:val="6B336ED9"/>
    <w:rsid w:val="6B337846"/>
    <w:rsid w:val="6B39651C"/>
    <w:rsid w:val="6B4D53E9"/>
    <w:rsid w:val="6B573D7E"/>
    <w:rsid w:val="6B5B4715"/>
    <w:rsid w:val="6B64505D"/>
    <w:rsid w:val="6B792D2F"/>
    <w:rsid w:val="6B8050BC"/>
    <w:rsid w:val="6B8A2393"/>
    <w:rsid w:val="6BA07176"/>
    <w:rsid w:val="6BCA7F46"/>
    <w:rsid w:val="6BD149A6"/>
    <w:rsid w:val="6BD91AAD"/>
    <w:rsid w:val="6BFA3EFD"/>
    <w:rsid w:val="6BFB3638"/>
    <w:rsid w:val="6C0B576B"/>
    <w:rsid w:val="6C1F3963"/>
    <w:rsid w:val="6C394848"/>
    <w:rsid w:val="6C3A079D"/>
    <w:rsid w:val="6C472EBA"/>
    <w:rsid w:val="6C9205D9"/>
    <w:rsid w:val="6C983716"/>
    <w:rsid w:val="6CC5505F"/>
    <w:rsid w:val="6CC95B58"/>
    <w:rsid w:val="6CCA44BA"/>
    <w:rsid w:val="6CDC031A"/>
    <w:rsid w:val="6D205BE5"/>
    <w:rsid w:val="6D397FE3"/>
    <w:rsid w:val="6D855A48"/>
    <w:rsid w:val="6D88378A"/>
    <w:rsid w:val="6D9B526C"/>
    <w:rsid w:val="6DA97D4F"/>
    <w:rsid w:val="6DB55CAD"/>
    <w:rsid w:val="6DC253CA"/>
    <w:rsid w:val="6DFF57DD"/>
    <w:rsid w:val="6E103CBF"/>
    <w:rsid w:val="6E153270"/>
    <w:rsid w:val="6E192634"/>
    <w:rsid w:val="6E274D51"/>
    <w:rsid w:val="6E2E4332"/>
    <w:rsid w:val="6E34121C"/>
    <w:rsid w:val="6E600263"/>
    <w:rsid w:val="6E6933A5"/>
    <w:rsid w:val="6EA472A9"/>
    <w:rsid w:val="6EA50247"/>
    <w:rsid w:val="6EDC3D8E"/>
    <w:rsid w:val="6EE113A4"/>
    <w:rsid w:val="6EF25AF0"/>
    <w:rsid w:val="6EFF2525"/>
    <w:rsid w:val="6F032DE1"/>
    <w:rsid w:val="6F1A6664"/>
    <w:rsid w:val="6F1E1837"/>
    <w:rsid w:val="6F265009"/>
    <w:rsid w:val="6F4638FD"/>
    <w:rsid w:val="6F467459"/>
    <w:rsid w:val="6F571666"/>
    <w:rsid w:val="6F6C7973"/>
    <w:rsid w:val="6F857F81"/>
    <w:rsid w:val="6F887A72"/>
    <w:rsid w:val="6F9208F0"/>
    <w:rsid w:val="6F9417E0"/>
    <w:rsid w:val="6FC74411"/>
    <w:rsid w:val="6FE96F93"/>
    <w:rsid w:val="700134AA"/>
    <w:rsid w:val="70096E04"/>
    <w:rsid w:val="70253512"/>
    <w:rsid w:val="70311EB7"/>
    <w:rsid w:val="703D260A"/>
    <w:rsid w:val="703E6382"/>
    <w:rsid w:val="704936A5"/>
    <w:rsid w:val="70567B70"/>
    <w:rsid w:val="708446DD"/>
    <w:rsid w:val="70893AA1"/>
    <w:rsid w:val="70912956"/>
    <w:rsid w:val="70BE2E5C"/>
    <w:rsid w:val="70D867D7"/>
    <w:rsid w:val="70DC62C7"/>
    <w:rsid w:val="712F4E24"/>
    <w:rsid w:val="718F5DCA"/>
    <w:rsid w:val="71937F96"/>
    <w:rsid w:val="719942C8"/>
    <w:rsid w:val="719E25DD"/>
    <w:rsid w:val="71A212BE"/>
    <w:rsid w:val="71AB174F"/>
    <w:rsid w:val="71DC13AC"/>
    <w:rsid w:val="71F94C57"/>
    <w:rsid w:val="728256E3"/>
    <w:rsid w:val="72952BD1"/>
    <w:rsid w:val="72D60AF4"/>
    <w:rsid w:val="72FD42D3"/>
    <w:rsid w:val="73351892"/>
    <w:rsid w:val="73457112"/>
    <w:rsid w:val="73555EBD"/>
    <w:rsid w:val="73803761"/>
    <w:rsid w:val="738564EC"/>
    <w:rsid w:val="73AD7AA7"/>
    <w:rsid w:val="73B12EF4"/>
    <w:rsid w:val="73C31078"/>
    <w:rsid w:val="73EF6467"/>
    <w:rsid w:val="740F250F"/>
    <w:rsid w:val="74367A9C"/>
    <w:rsid w:val="744F5002"/>
    <w:rsid w:val="746960C4"/>
    <w:rsid w:val="746E5488"/>
    <w:rsid w:val="7487654A"/>
    <w:rsid w:val="74A470FC"/>
    <w:rsid w:val="74B87FBF"/>
    <w:rsid w:val="74FD680C"/>
    <w:rsid w:val="75247F64"/>
    <w:rsid w:val="7568182B"/>
    <w:rsid w:val="757A60AE"/>
    <w:rsid w:val="75D014F7"/>
    <w:rsid w:val="75D237F5"/>
    <w:rsid w:val="762F6E99"/>
    <w:rsid w:val="764F12E9"/>
    <w:rsid w:val="766D176F"/>
    <w:rsid w:val="766F3739"/>
    <w:rsid w:val="76754096"/>
    <w:rsid w:val="76793BFD"/>
    <w:rsid w:val="769B1EF4"/>
    <w:rsid w:val="76AF7C78"/>
    <w:rsid w:val="76B455F0"/>
    <w:rsid w:val="76B64EC4"/>
    <w:rsid w:val="76BB072D"/>
    <w:rsid w:val="76C23869"/>
    <w:rsid w:val="76CA3830"/>
    <w:rsid w:val="76D37824"/>
    <w:rsid w:val="77161E07"/>
    <w:rsid w:val="774626EC"/>
    <w:rsid w:val="775A6197"/>
    <w:rsid w:val="775B651E"/>
    <w:rsid w:val="776E579F"/>
    <w:rsid w:val="77775173"/>
    <w:rsid w:val="77A85155"/>
    <w:rsid w:val="77D73344"/>
    <w:rsid w:val="77EB306D"/>
    <w:rsid w:val="77F42148"/>
    <w:rsid w:val="77FB022A"/>
    <w:rsid w:val="782F5ECF"/>
    <w:rsid w:val="783E4EFC"/>
    <w:rsid w:val="785726D7"/>
    <w:rsid w:val="789E20B4"/>
    <w:rsid w:val="78BD1885"/>
    <w:rsid w:val="78F30652"/>
    <w:rsid w:val="78F47F26"/>
    <w:rsid w:val="790740FD"/>
    <w:rsid w:val="7925068A"/>
    <w:rsid w:val="792C76C0"/>
    <w:rsid w:val="79746C22"/>
    <w:rsid w:val="79A27982"/>
    <w:rsid w:val="79B7167F"/>
    <w:rsid w:val="79B77121"/>
    <w:rsid w:val="79BC6C95"/>
    <w:rsid w:val="79DA7170"/>
    <w:rsid w:val="7A1C5986"/>
    <w:rsid w:val="7A28257D"/>
    <w:rsid w:val="7A3A405E"/>
    <w:rsid w:val="7A5B54B2"/>
    <w:rsid w:val="7A8F421B"/>
    <w:rsid w:val="7ABB200E"/>
    <w:rsid w:val="7ABD4A62"/>
    <w:rsid w:val="7AD131F4"/>
    <w:rsid w:val="7AD14F03"/>
    <w:rsid w:val="7ADE2C3C"/>
    <w:rsid w:val="7B1457F7"/>
    <w:rsid w:val="7B332F87"/>
    <w:rsid w:val="7B641393"/>
    <w:rsid w:val="7B8E733D"/>
    <w:rsid w:val="7B95573E"/>
    <w:rsid w:val="7BC52814"/>
    <w:rsid w:val="7BD83B2F"/>
    <w:rsid w:val="7BE40725"/>
    <w:rsid w:val="7BE93E18"/>
    <w:rsid w:val="7BEB3862"/>
    <w:rsid w:val="7C0641F8"/>
    <w:rsid w:val="7C0C660D"/>
    <w:rsid w:val="7C2A173A"/>
    <w:rsid w:val="7C3640B7"/>
    <w:rsid w:val="7C620441"/>
    <w:rsid w:val="7C654122"/>
    <w:rsid w:val="7C783B28"/>
    <w:rsid w:val="7C7E46D6"/>
    <w:rsid w:val="7C8E41ED"/>
    <w:rsid w:val="7CC12815"/>
    <w:rsid w:val="7CC42F1C"/>
    <w:rsid w:val="7CD24A22"/>
    <w:rsid w:val="7CDB0C43"/>
    <w:rsid w:val="7CE02C9B"/>
    <w:rsid w:val="7CEA00DC"/>
    <w:rsid w:val="7D050953"/>
    <w:rsid w:val="7D0A41BC"/>
    <w:rsid w:val="7D201DF1"/>
    <w:rsid w:val="7D30310A"/>
    <w:rsid w:val="7D845D1C"/>
    <w:rsid w:val="7D902913"/>
    <w:rsid w:val="7D9121E7"/>
    <w:rsid w:val="7DA912DF"/>
    <w:rsid w:val="7DAA32A9"/>
    <w:rsid w:val="7DAB4F5E"/>
    <w:rsid w:val="7DBD3A1E"/>
    <w:rsid w:val="7DC62278"/>
    <w:rsid w:val="7DF869DB"/>
    <w:rsid w:val="7E123328"/>
    <w:rsid w:val="7E3C65F7"/>
    <w:rsid w:val="7E3D5ECB"/>
    <w:rsid w:val="7E4E602F"/>
    <w:rsid w:val="7E5D7829"/>
    <w:rsid w:val="7E665422"/>
    <w:rsid w:val="7E770D25"/>
    <w:rsid w:val="7E930FEE"/>
    <w:rsid w:val="7EE46793"/>
    <w:rsid w:val="7EEF1849"/>
    <w:rsid w:val="7F0E7C48"/>
    <w:rsid w:val="7F3948E4"/>
    <w:rsid w:val="7F3E7599"/>
    <w:rsid w:val="7F403EC5"/>
    <w:rsid w:val="7F436EBA"/>
    <w:rsid w:val="7F631961"/>
    <w:rsid w:val="7F65392B"/>
    <w:rsid w:val="7F842003"/>
    <w:rsid w:val="7FA2248A"/>
    <w:rsid w:val="7FB56661"/>
    <w:rsid w:val="7FCB095D"/>
    <w:rsid w:val="7FD4460D"/>
    <w:rsid w:val="7FD90F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line="578" w:lineRule="auto"/>
      <w:outlineLvl w:val="0"/>
    </w:pPr>
    <w:rPr>
      <w:b/>
      <w:bCs/>
      <w:kern w:val="44"/>
      <w:sz w:val="32"/>
      <w:szCs w:val="44"/>
    </w:rPr>
  </w:style>
  <w:style w:type="paragraph" w:styleId="3">
    <w:name w:val="heading 2"/>
    <w:basedOn w:val="1"/>
    <w:next w:val="1"/>
    <w:link w:val="28"/>
    <w:unhideWhenUsed/>
    <w:qFormat/>
    <w:uiPriority w:val="9"/>
    <w:pPr>
      <w:keepNext/>
      <w:keepLines/>
      <w:spacing w:line="416" w:lineRule="auto"/>
      <w:outlineLvl w:val="1"/>
    </w:pPr>
    <w:rPr>
      <w:rFonts w:asciiTheme="majorHAnsi" w:hAnsiTheme="majorHAnsi" w:eastAsiaTheme="majorEastAsia" w:cstheme="majorBidi"/>
      <w:b/>
      <w:bCs/>
      <w:sz w:val="32"/>
      <w:szCs w:val="32"/>
    </w:rPr>
  </w:style>
  <w:style w:type="paragraph" w:styleId="4">
    <w:name w:val="heading 3"/>
    <w:basedOn w:val="5"/>
    <w:next w:val="5"/>
    <w:link w:val="29"/>
    <w:unhideWhenUsed/>
    <w:qFormat/>
    <w:uiPriority w:val="9"/>
    <w:pPr>
      <w:keepNext/>
      <w:keepLines/>
      <w:spacing w:line="416" w:lineRule="auto"/>
      <w:ind w:left="100" w:leftChars="100" w:right="100" w:rightChars="100"/>
      <w:jc w:val="left"/>
      <w:outlineLvl w:val="2"/>
    </w:pPr>
    <w:rPr>
      <w:b/>
      <w:bCs/>
      <w:sz w:val="28"/>
      <w:szCs w:val="32"/>
    </w:rPr>
  </w:style>
  <w:style w:type="paragraph" w:styleId="6">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0">
    <w:name w:val="Default Paragraph Font"/>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8">
    <w:name w:val="annotation text"/>
    <w:basedOn w:val="1"/>
    <w:link w:val="32"/>
    <w:unhideWhenUsed/>
    <w:qFormat/>
    <w:uiPriority w:val="99"/>
    <w:pPr>
      <w:jc w:val="left"/>
    </w:pPr>
  </w:style>
  <w:style w:type="paragraph" w:styleId="9">
    <w:name w:val="Body Text"/>
    <w:basedOn w:val="1"/>
    <w:link w:val="36"/>
    <w:qFormat/>
    <w:uiPriority w:val="99"/>
    <w:pPr>
      <w:spacing w:line="420" w:lineRule="auto"/>
    </w:pPr>
    <w:rPr>
      <w:sz w:val="24"/>
    </w:rPr>
  </w:style>
  <w:style w:type="paragraph" w:styleId="10">
    <w:name w:val="toc 3"/>
    <w:basedOn w:val="1"/>
    <w:next w:val="1"/>
    <w:unhideWhenUsed/>
    <w:qFormat/>
    <w:uiPriority w:val="39"/>
    <w:pPr>
      <w:widowControl/>
      <w:tabs>
        <w:tab w:val="right" w:leader="dot" w:pos="8296"/>
      </w:tabs>
      <w:spacing w:after="100" w:line="276" w:lineRule="auto"/>
      <w:ind w:left="440"/>
      <w:jc w:val="left"/>
    </w:pPr>
    <w:rPr>
      <w:rFonts w:eastAsiaTheme="majorEastAsia"/>
      <w:kern w:val="0"/>
      <w:sz w:val="32"/>
    </w:rPr>
  </w:style>
  <w:style w:type="paragraph" w:styleId="11">
    <w:name w:val="Plain Text"/>
    <w:basedOn w:val="1"/>
    <w:qFormat/>
    <w:uiPriority w:val="0"/>
    <w:rPr>
      <w:rFonts w:ascii="宋体" w:hAnsi="Courier New" w:cs="Courier New"/>
      <w:szCs w:val="21"/>
    </w:rPr>
  </w:style>
  <w:style w:type="paragraph" w:styleId="12">
    <w:name w:val="Balloon Text"/>
    <w:basedOn w:val="1"/>
    <w:link w:val="27"/>
    <w:semiHidden/>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296"/>
      </w:tabs>
      <w:spacing w:after="100" w:line="276" w:lineRule="auto"/>
      <w:jc w:val="left"/>
    </w:pPr>
    <w:rPr>
      <w:rFonts w:eastAsiaTheme="majorEastAsia"/>
      <w:b/>
      <w:kern w:val="0"/>
      <w:sz w:val="32"/>
    </w:rPr>
  </w:style>
  <w:style w:type="paragraph" w:styleId="16">
    <w:name w:val="toc 2"/>
    <w:basedOn w:val="1"/>
    <w:next w:val="1"/>
    <w:unhideWhenUsed/>
    <w:qFormat/>
    <w:uiPriority w:val="39"/>
    <w:pPr>
      <w:widowControl/>
      <w:tabs>
        <w:tab w:val="right" w:leader="dot" w:pos="8296"/>
      </w:tabs>
      <w:spacing w:after="100" w:line="276" w:lineRule="auto"/>
      <w:ind w:left="220"/>
      <w:jc w:val="left"/>
    </w:pPr>
    <w:rPr>
      <w:rFonts w:eastAsiaTheme="majorEastAsia"/>
      <w:kern w:val="0"/>
      <w:sz w:val="32"/>
    </w:rPr>
  </w:style>
  <w:style w:type="paragraph" w:styleId="17">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annotation subject"/>
    <w:basedOn w:val="8"/>
    <w:next w:val="8"/>
    <w:link w:val="33"/>
    <w:semiHidden/>
    <w:unhideWhenUsed/>
    <w:qFormat/>
    <w:uiPriority w:val="99"/>
    <w:rPr>
      <w:b/>
      <w:bCs/>
    </w:r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qFormat/>
    <w:uiPriority w:val="99"/>
    <w:rPr>
      <w:sz w:val="21"/>
    </w:rPr>
  </w:style>
  <w:style w:type="paragraph" w:styleId="23">
    <w:name w:val="List Paragraph"/>
    <w:basedOn w:val="1"/>
    <w:link w:val="24"/>
    <w:qFormat/>
    <w:uiPriority w:val="34"/>
    <w:pPr>
      <w:ind w:firstLine="420" w:firstLineChars="200"/>
    </w:pPr>
  </w:style>
  <w:style w:type="character" w:customStyle="1" w:styleId="24">
    <w:name w:val="列出段落 Char"/>
    <w:link w:val="23"/>
    <w:qFormat/>
    <w:uiPriority w:val="34"/>
  </w:style>
  <w:style w:type="character" w:customStyle="1" w:styleId="25">
    <w:name w:val="标题 1 Char"/>
    <w:basedOn w:val="20"/>
    <w:link w:val="2"/>
    <w:qFormat/>
    <w:uiPriority w:val="9"/>
    <w:rPr>
      <w:b/>
      <w:bCs/>
      <w:kern w:val="44"/>
      <w:sz w:val="32"/>
      <w:szCs w:val="44"/>
    </w:rPr>
  </w:style>
  <w:style w:type="paragraph" w:customStyle="1" w:styleId="26">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批注框文本 Char"/>
    <w:basedOn w:val="20"/>
    <w:link w:val="12"/>
    <w:semiHidden/>
    <w:qFormat/>
    <w:uiPriority w:val="99"/>
    <w:rPr>
      <w:sz w:val="18"/>
      <w:szCs w:val="18"/>
    </w:rPr>
  </w:style>
  <w:style w:type="character" w:customStyle="1" w:styleId="28">
    <w:name w:val="标题 2 Char"/>
    <w:basedOn w:val="20"/>
    <w:link w:val="3"/>
    <w:qFormat/>
    <w:uiPriority w:val="9"/>
    <w:rPr>
      <w:rFonts w:asciiTheme="majorHAnsi" w:hAnsiTheme="majorHAnsi" w:eastAsiaTheme="majorEastAsia" w:cstheme="majorBidi"/>
      <w:b/>
      <w:bCs/>
      <w:sz w:val="32"/>
      <w:szCs w:val="32"/>
    </w:rPr>
  </w:style>
  <w:style w:type="character" w:customStyle="1" w:styleId="29">
    <w:name w:val="标题 3 Char"/>
    <w:basedOn w:val="20"/>
    <w:link w:val="4"/>
    <w:qFormat/>
    <w:uiPriority w:val="9"/>
    <w:rPr>
      <w:b/>
      <w:bCs/>
      <w:sz w:val="28"/>
      <w:szCs w:val="32"/>
    </w:rPr>
  </w:style>
  <w:style w:type="character" w:customStyle="1" w:styleId="30">
    <w:name w:val="页眉 Char"/>
    <w:basedOn w:val="20"/>
    <w:link w:val="14"/>
    <w:qFormat/>
    <w:uiPriority w:val="99"/>
    <w:rPr>
      <w:sz w:val="18"/>
      <w:szCs w:val="18"/>
    </w:rPr>
  </w:style>
  <w:style w:type="character" w:customStyle="1" w:styleId="31">
    <w:name w:val="页脚 Char"/>
    <w:basedOn w:val="20"/>
    <w:link w:val="13"/>
    <w:qFormat/>
    <w:uiPriority w:val="99"/>
    <w:rPr>
      <w:sz w:val="18"/>
      <w:szCs w:val="18"/>
    </w:rPr>
  </w:style>
  <w:style w:type="character" w:customStyle="1" w:styleId="32">
    <w:name w:val="批注文字 Char"/>
    <w:basedOn w:val="20"/>
    <w:link w:val="8"/>
    <w:qFormat/>
    <w:uiPriority w:val="99"/>
  </w:style>
  <w:style w:type="character" w:customStyle="1" w:styleId="33">
    <w:name w:val="批注主题 Char"/>
    <w:basedOn w:val="32"/>
    <w:link w:val="18"/>
    <w:semiHidden/>
    <w:qFormat/>
    <w:uiPriority w:val="99"/>
    <w:rPr>
      <w:b/>
      <w:bCs/>
    </w:rPr>
  </w:style>
  <w:style w:type="paragraph" w:customStyle="1" w:styleId="3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5">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6">
    <w:name w:val="正文文本 Char"/>
    <w:basedOn w:val="20"/>
    <w:link w:val="9"/>
    <w:qFormat/>
    <w:uiPriority w:val="99"/>
    <w:rPr>
      <w:kern w:val="2"/>
      <w:sz w:val="24"/>
      <w:szCs w:val="22"/>
    </w:rPr>
  </w:style>
  <w:style w:type="character" w:customStyle="1" w:styleId="37">
    <w:name w:val="font11"/>
    <w:basedOn w:val="20"/>
    <w:qFormat/>
    <w:uiPriority w:val="0"/>
    <w:rPr>
      <w:rFonts w:hint="eastAsia" w:ascii="宋体" w:hAnsi="宋体" w:eastAsia="宋体" w:cs="宋体"/>
      <w:color w:val="000000"/>
      <w:sz w:val="18"/>
      <w:szCs w:val="18"/>
      <w:u w:val="none"/>
    </w:rPr>
  </w:style>
  <w:style w:type="character" w:customStyle="1" w:styleId="38">
    <w:name w:val="font21"/>
    <w:basedOn w:val="20"/>
    <w:qFormat/>
    <w:uiPriority w:val="0"/>
    <w:rPr>
      <w:rFonts w:hint="eastAsia" w:ascii="宋体" w:hAnsi="宋体" w:eastAsia="宋体" w:cs="宋体"/>
      <w:color w:val="FF0000"/>
      <w:sz w:val="18"/>
      <w:szCs w:val="18"/>
      <w:u w:val="none"/>
    </w:rPr>
  </w:style>
  <w:style w:type="paragraph" w:customStyle="1" w:styleId="39">
    <w:name w:val="Table Text"/>
    <w:basedOn w:val="1"/>
    <w:semiHidden/>
    <w:qFormat/>
    <w:uiPriority w:val="0"/>
    <w:rPr>
      <w:rFonts w:ascii="宋体" w:hAnsi="宋体" w:eastAsia="宋体" w:cs="宋体"/>
      <w:sz w:val="24"/>
      <w:szCs w:val="24"/>
      <w:lang w:val="en-US" w:eastAsia="en-US" w:bidi="ar-SA"/>
    </w:rPr>
  </w:style>
  <w:style w:type="table" w:customStyle="1" w:styleId="40">
    <w:name w:val="Table Normal"/>
    <w:semiHidden/>
    <w:unhideWhenUsed/>
    <w:qFormat/>
    <w:uiPriority w:val="0"/>
    <w:tblPr>
      <w:tblCellMar>
        <w:top w:w="0" w:type="dxa"/>
        <w:left w:w="0" w:type="dxa"/>
        <w:bottom w:w="0" w:type="dxa"/>
        <w:right w:w="0" w:type="dxa"/>
      </w:tblCellMar>
    </w:tblPr>
  </w:style>
  <w:style w:type="paragraph" w:customStyle="1" w:styleId="41">
    <w:name w:val="正文缩进2"/>
    <w:basedOn w:val="1"/>
    <w:qFormat/>
    <w:uiPriority w:val="0"/>
    <w:pPr>
      <w:wordWrap w:val="0"/>
      <w:ind w:firstLine="480"/>
    </w:pPr>
    <w:rPr>
      <w:iCs/>
      <w:shd w:val="clear" w:color="auto" w:fill="FFFFFF" w:themeFill="background1"/>
      <w:lang w:val="zh-CN"/>
    </w:rPr>
  </w:style>
  <w:style w:type="character" w:customStyle="1" w:styleId="42">
    <w:name w:val="font41"/>
    <w:basedOn w:val="20"/>
    <w:qFormat/>
    <w:uiPriority w:val="0"/>
    <w:rPr>
      <w:rFonts w:hint="eastAsia" w:ascii="宋体" w:hAnsi="宋体" w:eastAsia="宋体" w:cs="宋体"/>
      <w:color w:val="000000"/>
      <w:sz w:val="22"/>
      <w:szCs w:val="22"/>
      <w:u w:val="none"/>
    </w:rPr>
  </w:style>
  <w:style w:type="character" w:customStyle="1" w:styleId="43">
    <w:name w:val="font31"/>
    <w:basedOn w:val="20"/>
    <w:qFormat/>
    <w:uiPriority w:val="0"/>
    <w:rPr>
      <w:rFonts w:hint="eastAsia" w:ascii="仿宋" w:hAnsi="仿宋" w:eastAsia="仿宋" w:cs="仿宋"/>
      <w:color w:val="000000"/>
      <w:sz w:val="23"/>
      <w:szCs w:val="23"/>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0" Type="http://schemas.openxmlformats.org/officeDocument/2006/relationships/fontTable" Target="fontTable.xml"/><Relationship Id="rId19" Type="http://schemas.openxmlformats.org/officeDocument/2006/relationships/image" Target="media/image15.png"/><Relationship Id="rId189" Type="http://schemas.openxmlformats.org/officeDocument/2006/relationships/customXml" Target="../customXml/item1.xml"/><Relationship Id="rId188" Type="http://schemas.openxmlformats.org/officeDocument/2006/relationships/numbering" Target="numbering.xml"/><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pn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pn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B4E51-7374-4052-9FA6-27364025A55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38</Pages>
  <Words>2596</Words>
  <Characters>2939</Characters>
  <Lines>1</Lines>
  <Paragraphs>1</Paragraphs>
  <TotalTime>0</TotalTime>
  <ScaleCrop>false</ScaleCrop>
  <LinksUpToDate>false</LinksUpToDate>
  <CharactersWithSpaces>3000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2022-03-15T07:24:00Z</dcterms:created>
  <dc:creator>leoht</dc:creator>
  <cp:lastModifiedBy>交易中心查星18271660642</cp:lastModifiedBy>
  <cp:lastPrinted>2019-03-19T02:13:00Z</cp:lastPrinted>
  <dcterms:modified xsi:type="dcterms:W3CDTF">2026-05-26T09:19:02Z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D87D227AC3994B70B7D8C13247B08056_13</vt:lpwstr>
  </property>
  <property fmtid="{D5CDD505-2E9C-101B-9397-08002B2CF9AE}" pid="4" name="KSOTemplateDocerSaveRecord">
    <vt:lpwstr>eyJoZGlkIjoiNjAwZGI5ZjEzMWIwMzVlOTVhNmI3ZjI3ZDJjNzI4NTMiLCJ1c2VySWQiOiIxMTU3NjIyNDA4In0=</vt:lpwstr>
  </property>
</Properties>
</file>