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39EE66">
      <w:pPr>
        <w:keepNext w:val="0"/>
        <w:keepLines w:val="0"/>
        <w:widowControl/>
        <w:suppressLineNumbers w:val="0"/>
        <w:wordWrap w:val="0"/>
        <w:spacing w:before="0" w:beforeAutospacing="0" w:after="0" w:afterAutospacing="0" w:line="440" w:lineRule="atLeast"/>
        <w:ind w:left="0" w:right="0"/>
        <w:jc w:val="center"/>
        <w:rPr>
          <w:rFonts w:hint="default"/>
          <w:lang w:val="en-US"/>
        </w:rPr>
      </w:pPr>
      <w:r>
        <w:rPr>
          <w:rFonts w:hint="eastAsia" w:ascii="宋体" w:hAnsi="宋体" w:eastAsia="宋体" w:cs="宋体"/>
          <w:b/>
          <w:bCs/>
          <w:spacing w:val="-10"/>
          <w:kern w:val="0"/>
          <w:sz w:val="36"/>
          <w:szCs w:val="36"/>
          <w:lang w:val="en-US" w:eastAsia="zh-CN" w:bidi="ar"/>
        </w:rPr>
        <w:t>英山县国有建设用地使用权网上挂牌出让公告</w:t>
      </w:r>
    </w:p>
    <w:p w14:paraId="5D907AAB">
      <w:pPr>
        <w:keepNext w:val="0"/>
        <w:keepLines w:val="0"/>
        <w:widowControl/>
        <w:suppressLineNumbers w:val="0"/>
        <w:wordWrap w:val="0"/>
        <w:spacing w:before="0" w:beforeAutospacing="0" w:after="0" w:afterAutospacing="0" w:line="400" w:lineRule="atLeast"/>
        <w:ind w:left="0" w:right="0"/>
        <w:jc w:val="center"/>
        <w:rPr>
          <w:rFonts w:hint="default"/>
          <w:lang w:val="en-US"/>
        </w:rPr>
      </w:pPr>
      <w:r>
        <w:rPr>
          <w:rFonts w:hint="eastAsia" w:ascii="宋体" w:hAnsi="宋体" w:eastAsia="宋体" w:cs="宋体"/>
          <w:kern w:val="0"/>
          <w:sz w:val="18"/>
          <w:szCs w:val="18"/>
          <w:lang w:val="en-US" w:eastAsia="zh-CN" w:bidi="ar"/>
        </w:rPr>
        <w:t>英土网挂字[2026]23</w:t>
      </w:r>
      <w:bookmarkStart w:id="0" w:name="_GoBack"/>
      <w:bookmarkEnd w:id="0"/>
      <w:r>
        <w:rPr>
          <w:rFonts w:hint="eastAsia" w:ascii="宋体" w:hAnsi="宋体" w:eastAsia="宋体" w:cs="宋体"/>
          <w:kern w:val="0"/>
          <w:sz w:val="18"/>
          <w:szCs w:val="18"/>
          <w:lang w:val="en-US" w:eastAsia="zh-CN" w:bidi="ar"/>
        </w:rPr>
        <w:t>号2026-04-24</w:t>
      </w:r>
    </w:p>
    <w:p w14:paraId="0DC97F59">
      <w:pPr>
        <w:keepNext w:val="0"/>
        <w:keepLines w:val="0"/>
        <w:widowControl/>
        <w:suppressLineNumbers w:val="0"/>
        <w:wordWrap w:val="0"/>
        <w:spacing w:before="0" w:beforeAutospacing="0" w:after="0" w:afterAutospacing="0"/>
        <w:ind w:left="0" w:right="0"/>
        <w:jc w:val="left"/>
      </w:pPr>
      <w:r>
        <w:rPr>
          <w:rFonts w:hint="eastAsia" w:ascii="宋体" w:hAnsi="宋体" w:eastAsia="宋体" w:cs="宋体"/>
          <w:kern w:val="0"/>
          <w:sz w:val="24"/>
          <w:szCs w:val="24"/>
          <w:lang w:val="en-US" w:eastAsia="zh-CN" w:bidi="ar"/>
        </w:rPr>
        <w:t> </w:t>
      </w:r>
    </w:p>
    <w:p w14:paraId="2C3A9604">
      <w:pPr>
        <w:keepNext w:val="0"/>
        <w:keepLines w:val="0"/>
        <w:widowControl/>
        <w:suppressLineNumbers w:val="0"/>
        <w:wordWrap w:val="0"/>
        <w:spacing w:before="0" w:beforeAutospacing="0" w:after="0" w:afterAutospacing="0" w:line="400" w:lineRule="atLeast"/>
        <w:ind w:right="0" w:firstLine="560" w:firstLineChars="200"/>
        <w:jc w:val="left"/>
      </w:pPr>
      <w:r>
        <w:rPr>
          <w:rFonts w:hint="eastAsia" w:ascii="宋体" w:hAnsi="宋体" w:eastAsia="宋体" w:cs="宋体"/>
          <w:kern w:val="0"/>
          <w:sz w:val="28"/>
          <w:szCs w:val="28"/>
          <w:lang w:val="en-US" w:eastAsia="zh-CN" w:bidi="ar"/>
        </w:rPr>
        <w:t xml:space="preserve">经英山县人民政府批准，英山县自然资源和规划局决定以网上挂牌方式出让一幅地块的国有建设用地使用权。项目已经英山县公共资源交易中心登记，登记编码为YSTD-20260424-003，现将有关事项公告如下： </w:t>
      </w:r>
    </w:p>
    <w:p w14:paraId="70F8E3CF">
      <w:pPr>
        <w:keepNext w:val="0"/>
        <w:keepLines w:val="0"/>
        <w:widowControl/>
        <w:numPr>
          <w:ilvl w:val="0"/>
          <w:numId w:val="0"/>
        </w:numPr>
        <w:suppressLineNumbers w:val="0"/>
        <w:wordWrap w:val="0"/>
        <w:spacing w:before="0" w:beforeAutospacing="0" w:after="0" w:afterAutospacing="0" w:line="400" w:lineRule="atLeast"/>
        <w:ind w:left="0" w:right="0" w:firstLine="645"/>
        <w:jc w:val="left"/>
      </w:pPr>
      <w:r>
        <w:rPr>
          <w:rFonts w:hint="eastAsia" w:ascii="宋体" w:hAnsi="宋体" w:eastAsia="宋体" w:cs="宋体"/>
          <w:kern w:val="0"/>
          <w:sz w:val="28"/>
          <w:szCs w:val="28"/>
          <w:lang w:val="en-US" w:eastAsia="zh-CN" w:bidi="ar"/>
        </w:rPr>
        <w:t>一、</w:t>
      </w:r>
      <w:r>
        <w:rPr>
          <w:rFonts w:hint="eastAsia" w:ascii="宋体" w:hAnsi="宋体" w:eastAsia="宋体" w:cs="宋体"/>
          <w:color w:val="000000"/>
          <w:kern w:val="0"/>
          <w:sz w:val="28"/>
          <w:szCs w:val="28"/>
          <w:lang w:val="en-US" w:eastAsia="zh-CN" w:bidi="ar"/>
        </w:rPr>
        <w:t>挂牌出让地块的基本情况和规划指标要求：</w:t>
      </w:r>
    </w:p>
    <w:tbl>
      <w:tblPr>
        <w:tblStyle w:val="3"/>
        <w:tblW w:w="852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395"/>
        <w:gridCol w:w="1593"/>
        <w:gridCol w:w="1347"/>
        <w:gridCol w:w="1531"/>
        <w:gridCol w:w="1082"/>
        <w:gridCol w:w="1580"/>
      </w:tblGrid>
      <w:tr w14:paraId="71432E8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28" w:hRule="atLeast"/>
        </w:trPr>
        <w:tc>
          <w:tcPr>
            <w:tcW w:w="1395"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391254F">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宗地编号</w:t>
            </w:r>
          </w:p>
        </w:tc>
        <w:tc>
          <w:tcPr>
            <w:tcW w:w="1593" w:type="dxa"/>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14:paraId="0EFF97BC">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[2026]23号</w:t>
            </w:r>
          </w:p>
        </w:tc>
        <w:tc>
          <w:tcPr>
            <w:tcW w:w="1347" w:type="dxa"/>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14:paraId="12A049CD">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宗地面积(㎡)</w:t>
            </w:r>
          </w:p>
        </w:tc>
        <w:tc>
          <w:tcPr>
            <w:tcW w:w="1531" w:type="dxa"/>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14:paraId="56F122E2">
            <w:pPr>
              <w:keepNext w:val="0"/>
              <w:keepLines w:val="0"/>
              <w:widowControl/>
              <w:suppressLineNumbers w:val="0"/>
              <w:wordWrap w:val="0"/>
              <w:spacing w:before="0" w:beforeAutospacing="0" w:after="0" w:afterAutospacing="0" w:line="360" w:lineRule="atLeast"/>
              <w:ind w:left="0" w:right="0" w:firstLine="270"/>
              <w:jc w:val="left"/>
              <w:rPr>
                <w:rFonts w:hint="default"/>
                <w:lang w:val="en-US"/>
              </w:rPr>
            </w:pPr>
            <w:r>
              <w:rPr>
                <w:rFonts w:hint="eastAsia" w:ascii="宋体" w:hAnsi="宋体" w:eastAsia="宋体" w:cs="宋体"/>
                <w:kern w:val="0"/>
                <w:sz w:val="18"/>
                <w:szCs w:val="18"/>
                <w:lang w:val="en-US" w:eastAsia="zh-CN" w:bidi="ar"/>
              </w:rPr>
              <w:t>4753.7</w:t>
            </w:r>
          </w:p>
        </w:tc>
        <w:tc>
          <w:tcPr>
            <w:tcW w:w="1082" w:type="dxa"/>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14:paraId="770478AD">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宗地坐落</w:t>
            </w:r>
          </w:p>
        </w:tc>
        <w:tc>
          <w:tcPr>
            <w:tcW w:w="1580" w:type="dxa"/>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14:paraId="46B9D9A3">
            <w:pPr>
              <w:keepNext w:val="0"/>
              <w:keepLines w:val="0"/>
              <w:widowControl/>
              <w:suppressLineNumbers w:val="0"/>
              <w:wordWrap w:val="0"/>
              <w:spacing w:before="0" w:beforeAutospacing="0" w:after="0" w:afterAutospacing="0" w:line="360" w:lineRule="atLeast"/>
              <w:ind w:left="0" w:right="0"/>
              <w:jc w:val="left"/>
              <w:rPr>
                <w:rFonts w:hint="default" w:eastAsiaTheme="minorEastAsia"/>
                <w:lang w:val="en-US" w:eastAsia="zh-CN"/>
              </w:rPr>
            </w:pPr>
            <w:r>
              <w:rPr>
                <w:rFonts w:hint="eastAsia" w:ascii="宋体" w:hAnsi="宋体" w:eastAsia="宋体" w:cs="宋体"/>
                <w:kern w:val="0"/>
                <w:sz w:val="20"/>
                <w:szCs w:val="20"/>
                <w:lang w:val="en-US" w:eastAsia="zh-CN" w:bidi="ar"/>
              </w:rPr>
              <w:t>英山县杨柳湾镇三门河村</w:t>
            </w:r>
          </w:p>
        </w:tc>
      </w:tr>
      <w:tr w14:paraId="26F28E3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50" w:hRule="atLeast"/>
        </w:trPr>
        <w:tc>
          <w:tcPr>
            <w:tcW w:w="1395"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7BA27C1">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出让年限</w:t>
            </w:r>
          </w:p>
        </w:tc>
        <w:tc>
          <w:tcPr>
            <w:tcW w:w="1593" w:type="dxa"/>
            <w:tcBorders>
              <w:top w:val="nil"/>
              <w:left w:val="nil"/>
              <w:bottom w:val="single" w:color="auto" w:sz="8" w:space="0"/>
              <w:right w:val="single" w:color="auto" w:sz="8" w:space="0"/>
            </w:tcBorders>
            <w:shd w:val="clear" w:color="auto" w:fill="auto"/>
            <w:tcMar>
              <w:left w:w="108" w:type="dxa"/>
              <w:right w:w="108" w:type="dxa"/>
            </w:tcMar>
            <w:vAlign w:val="center"/>
          </w:tcPr>
          <w:p w14:paraId="0276E638">
            <w:pPr>
              <w:keepNext w:val="0"/>
              <w:keepLines w:val="0"/>
              <w:widowControl/>
              <w:suppressLineNumbers w:val="0"/>
              <w:wordWrap w:val="0"/>
              <w:spacing w:before="0" w:beforeAutospacing="0" w:after="0" w:afterAutospacing="0" w:line="360" w:lineRule="atLeast"/>
              <w:ind w:left="0" w:right="0" w:firstLine="450"/>
              <w:jc w:val="left"/>
            </w:pPr>
            <w:r>
              <w:rPr>
                <w:rFonts w:hint="eastAsia" w:ascii="宋体" w:hAnsi="宋体" w:eastAsia="宋体" w:cs="宋体"/>
                <w:kern w:val="0"/>
                <w:sz w:val="18"/>
                <w:szCs w:val="18"/>
                <w:lang w:val="en-US" w:eastAsia="zh-CN" w:bidi="ar"/>
              </w:rPr>
              <w:t>50年</w:t>
            </w:r>
          </w:p>
        </w:tc>
        <w:tc>
          <w:tcPr>
            <w:tcW w:w="1347" w:type="dxa"/>
            <w:tcBorders>
              <w:top w:val="nil"/>
              <w:left w:val="nil"/>
              <w:bottom w:val="single" w:color="auto" w:sz="8" w:space="0"/>
              <w:right w:val="single" w:color="auto" w:sz="8" w:space="0"/>
            </w:tcBorders>
            <w:shd w:val="clear" w:color="auto" w:fill="auto"/>
            <w:tcMar>
              <w:left w:w="108" w:type="dxa"/>
              <w:right w:w="108" w:type="dxa"/>
            </w:tcMar>
            <w:vAlign w:val="center"/>
          </w:tcPr>
          <w:p w14:paraId="0C18A5AE">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容积率</w:t>
            </w:r>
          </w:p>
        </w:tc>
        <w:tc>
          <w:tcPr>
            <w:tcW w:w="1531" w:type="dxa"/>
            <w:tcBorders>
              <w:top w:val="nil"/>
              <w:left w:val="nil"/>
              <w:bottom w:val="single" w:color="auto" w:sz="8" w:space="0"/>
              <w:right w:val="single" w:color="auto" w:sz="8" w:space="0"/>
            </w:tcBorders>
            <w:shd w:val="clear" w:color="auto" w:fill="auto"/>
            <w:tcMar>
              <w:left w:w="108" w:type="dxa"/>
              <w:right w:w="108" w:type="dxa"/>
            </w:tcMar>
            <w:vAlign w:val="center"/>
          </w:tcPr>
          <w:p w14:paraId="169146FB">
            <w:pPr>
              <w:keepNext w:val="0"/>
              <w:keepLines w:val="0"/>
              <w:widowControl/>
              <w:suppressLineNumbers w:val="0"/>
              <w:wordWrap w:val="0"/>
              <w:spacing w:before="0" w:beforeAutospacing="0" w:after="0" w:afterAutospacing="0" w:line="360" w:lineRule="atLeast"/>
              <w:ind w:left="0" w:right="0" w:firstLine="180" w:firstLineChars="100"/>
              <w:jc w:val="left"/>
              <w:rPr>
                <w:rFonts w:hint="default" w:eastAsia="宋体"/>
                <w:lang w:val="en-US" w:eastAsia="zh-CN"/>
              </w:rPr>
            </w:pPr>
            <w:r>
              <w:rPr>
                <w:rFonts w:hint="eastAsia" w:ascii="宋体" w:hAnsi="宋体" w:eastAsia="宋体" w:cs="宋体"/>
                <w:kern w:val="0"/>
                <w:sz w:val="18"/>
                <w:szCs w:val="18"/>
                <w:lang w:val="en-US" w:eastAsia="zh-CN" w:bidi="ar"/>
              </w:rPr>
              <w:t>R＞1.0</w:t>
            </w:r>
          </w:p>
        </w:tc>
        <w:tc>
          <w:tcPr>
            <w:tcW w:w="1082" w:type="dxa"/>
            <w:tcBorders>
              <w:top w:val="nil"/>
              <w:left w:val="nil"/>
              <w:bottom w:val="single" w:color="auto" w:sz="8" w:space="0"/>
              <w:right w:val="single" w:color="auto" w:sz="8" w:space="0"/>
            </w:tcBorders>
            <w:shd w:val="clear" w:color="auto" w:fill="auto"/>
            <w:tcMar>
              <w:left w:w="108" w:type="dxa"/>
              <w:right w:w="108" w:type="dxa"/>
            </w:tcMar>
            <w:vAlign w:val="center"/>
          </w:tcPr>
          <w:p w14:paraId="71E19383">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建筑密度(%)</w:t>
            </w:r>
          </w:p>
        </w:tc>
        <w:tc>
          <w:tcPr>
            <w:tcW w:w="1580" w:type="dxa"/>
            <w:tcBorders>
              <w:top w:val="nil"/>
              <w:left w:val="nil"/>
              <w:bottom w:val="single" w:color="auto" w:sz="8" w:space="0"/>
              <w:right w:val="single" w:color="auto" w:sz="8" w:space="0"/>
            </w:tcBorders>
            <w:shd w:val="clear" w:color="auto" w:fill="auto"/>
            <w:tcMar>
              <w:left w:w="108" w:type="dxa"/>
              <w:right w:w="108" w:type="dxa"/>
            </w:tcMar>
            <w:vAlign w:val="center"/>
          </w:tcPr>
          <w:p w14:paraId="7B8AA800">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18"/>
                <w:szCs w:val="18"/>
                <w:lang w:val="en-US" w:eastAsia="zh-CN" w:bidi="ar"/>
              </w:rPr>
              <w:t>≥40﹪</w:t>
            </w:r>
          </w:p>
        </w:tc>
      </w:tr>
      <w:tr w14:paraId="317BE6F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19" w:hRule="atLeast"/>
        </w:trPr>
        <w:tc>
          <w:tcPr>
            <w:tcW w:w="1395"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6F7D3C9">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绿化率(%)</w:t>
            </w:r>
          </w:p>
        </w:tc>
        <w:tc>
          <w:tcPr>
            <w:tcW w:w="1593" w:type="dxa"/>
            <w:tcBorders>
              <w:top w:val="nil"/>
              <w:left w:val="nil"/>
              <w:bottom w:val="single" w:color="auto" w:sz="8" w:space="0"/>
              <w:right w:val="single" w:color="auto" w:sz="8" w:space="0"/>
            </w:tcBorders>
            <w:shd w:val="clear" w:color="auto" w:fill="auto"/>
            <w:tcMar>
              <w:left w:w="108" w:type="dxa"/>
              <w:right w:w="108" w:type="dxa"/>
            </w:tcMar>
            <w:vAlign w:val="center"/>
          </w:tcPr>
          <w:p w14:paraId="4E492EF9">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18"/>
                <w:szCs w:val="18"/>
                <w:lang w:val="en-US" w:eastAsia="zh-CN" w:bidi="ar"/>
              </w:rPr>
              <w:t>≤15﹪</w:t>
            </w:r>
          </w:p>
        </w:tc>
        <w:tc>
          <w:tcPr>
            <w:tcW w:w="1347" w:type="dxa"/>
            <w:tcBorders>
              <w:top w:val="nil"/>
              <w:left w:val="nil"/>
              <w:bottom w:val="single" w:color="auto" w:sz="8" w:space="0"/>
              <w:right w:val="single" w:color="auto" w:sz="8" w:space="0"/>
            </w:tcBorders>
            <w:shd w:val="clear" w:color="auto" w:fill="auto"/>
            <w:tcMar>
              <w:left w:w="108" w:type="dxa"/>
              <w:right w:w="108" w:type="dxa"/>
            </w:tcMar>
            <w:vAlign w:val="center"/>
          </w:tcPr>
          <w:p w14:paraId="52117551">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建筑限高(米)</w:t>
            </w:r>
          </w:p>
        </w:tc>
        <w:tc>
          <w:tcPr>
            <w:tcW w:w="1531" w:type="dxa"/>
            <w:tcBorders>
              <w:top w:val="nil"/>
              <w:left w:val="nil"/>
              <w:bottom w:val="single" w:color="auto" w:sz="8" w:space="0"/>
              <w:right w:val="single" w:color="auto" w:sz="8" w:space="0"/>
            </w:tcBorders>
            <w:shd w:val="clear" w:color="auto" w:fill="auto"/>
            <w:tcMar>
              <w:left w:w="108" w:type="dxa"/>
              <w:right w:w="108" w:type="dxa"/>
            </w:tcMar>
            <w:vAlign w:val="center"/>
          </w:tcPr>
          <w:p w14:paraId="1DE3D472">
            <w:pPr>
              <w:keepNext w:val="0"/>
              <w:keepLines w:val="0"/>
              <w:widowControl/>
              <w:suppressLineNumbers w:val="0"/>
              <w:wordWrap w:val="0"/>
              <w:spacing w:before="0" w:beforeAutospacing="0" w:after="0" w:afterAutospacing="0" w:line="360" w:lineRule="atLeast"/>
              <w:ind w:left="0" w:right="0"/>
              <w:jc w:val="center"/>
              <w:rPr>
                <w:rFonts w:hint="default" w:eastAsiaTheme="minorEastAsia"/>
                <w:lang w:val="en-US" w:eastAsia="zh-CN"/>
              </w:rPr>
            </w:pPr>
            <w:r>
              <w:rPr>
                <w:rFonts w:hint="eastAsia" w:ascii="宋体" w:hAnsi="宋体" w:eastAsia="宋体" w:cs="宋体"/>
                <w:kern w:val="0"/>
                <w:sz w:val="18"/>
                <w:szCs w:val="18"/>
                <w:lang w:val="en-US" w:eastAsia="zh-CN" w:bidi="ar"/>
              </w:rPr>
              <w:t>/</w:t>
            </w:r>
          </w:p>
        </w:tc>
        <w:tc>
          <w:tcPr>
            <w:tcW w:w="1082" w:type="dxa"/>
            <w:tcBorders>
              <w:top w:val="nil"/>
              <w:left w:val="nil"/>
              <w:bottom w:val="single" w:color="auto" w:sz="8" w:space="0"/>
              <w:right w:val="single" w:color="auto" w:sz="8" w:space="0"/>
            </w:tcBorders>
            <w:shd w:val="clear" w:color="auto" w:fill="auto"/>
            <w:tcMar>
              <w:left w:w="108" w:type="dxa"/>
              <w:right w:w="108" w:type="dxa"/>
            </w:tcMar>
            <w:vAlign w:val="center"/>
          </w:tcPr>
          <w:p w14:paraId="57A5495B">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土地用途</w:t>
            </w:r>
          </w:p>
        </w:tc>
        <w:tc>
          <w:tcPr>
            <w:tcW w:w="1580" w:type="dxa"/>
            <w:tcBorders>
              <w:top w:val="nil"/>
              <w:left w:val="nil"/>
              <w:bottom w:val="single" w:color="auto" w:sz="8" w:space="0"/>
              <w:right w:val="single" w:color="auto" w:sz="8" w:space="0"/>
            </w:tcBorders>
            <w:shd w:val="clear" w:color="auto" w:fill="auto"/>
            <w:tcMar>
              <w:left w:w="108" w:type="dxa"/>
              <w:right w:w="108" w:type="dxa"/>
            </w:tcMar>
            <w:vAlign w:val="center"/>
          </w:tcPr>
          <w:p w14:paraId="4B5012E5">
            <w:pPr>
              <w:keepNext w:val="0"/>
              <w:keepLines w:val="0"/>
              <w:widowControl/>
              <w:suppressLineNumbers w:val="0"/>
              <w:wordWrap w:val="0"/>
              <w:spacing w:before="0" w:beforeAutospacing="0" w:after="0" w:afterAutospacing="0" w:line="360" w:lineRule="atLeast"/>
              <w:ind w:left="0" w:right="0" w:firstLine="200"/>
              <w:jc w:val="left"/>
            </w:pPr>
            <w:r>
              <w:rPr>
                <w:rFonts w:hint="eastAsia" w:ascii="宋体" w:hAnsi="宋体" w:eastAsia="宋体" w:cs="宋体"/>
                <w:kern w:val="0"/>
                <w:sz w:val="18"/>
                <w:szCs w:val="18"/>
                <w:lang w:val="en-US" w:eastAsia="zh-CN" w:bidi="ar"/>
              </w:rPr>
              <w:t>工业用地</w:t>
            </w:r>
          </w:p>
        </w:tc>
      </w:tr>
      <w:tr w14:paraId="465B663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80" w:hRule="atLeast"/>
        </w:trPr>
        <w:tc>
          <w:tcPr>
            <w:tcW w:w="1395"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F32CC92">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投资强度</w:t>
            </w:r>
          </w:p>
        </w:tc>
        <w:tc>
          <w:tcPr>
            <w:tcW w:w="1593" w:type="dxa"/>
            <w:tcBorders>
              <w:top w:val="nil"/>
              <w:left w:val="nil"/>
              <w:bottom w:val="single" w:color="auto" w:sz="8" w:space="0"/>
              <w:right w:val="single" w:color="auto" w:sz="8" w:space="0"/>
            </w:tcBorders>
            <w:shd w:val="clear" w:color="auto" w:fill="auto"/>
            <w:tcMar>
              <w:left w:w="108" w:type="dxa"/>
              <w:right w:w="108" w:type="dxa"/>
            </w:tcMar>
            <w:vAlign w:val="center"/>
          </w:tcPr>
          <w:p w14:paraId="5D564493">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18"/>
                <w:szCs w:val="18"/>
                <w:lang w:val="en-US" w:eastAsia="zh-CN" w:bidi="ar"/>
              </w:rPr>
              <w:t>/</w:t>
            </w:r>
          </w:p>
        </w:tc>
        <w:tc>
          <w:tcPr>
            <w:tcW w:w="1347" w:type="dxa"/>
            <w:tcBorders>
              <w:top w:val="nil"/>
              <w:left w:val="nil"/>
              <w:bottom w:val="single" w:color="auto" w:sz="8" w:space="0"/>
              <w:right w:val="single" w:color="auto" w:sz="8" w:space="0"/>
            </w:tcBorders>
            <w:shd w:val="clear" w:color="auto" w:fill="auto"/>
            <w:tcMar>
              <w:left w:w="108" w:type="dxa"/>
              <w:right w:w="108" w:type="dxa"/>
            </w:tcMar>
            <w:vAlign w:val="center"/>
          </w:tcPr>
          <w:p w14:paraId="2D502A6E">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保证金(万元)</w:t>
            </w:r>
          </w:p>
        </w:tc>
        <w:tc>
          <w:tcPr>
            <w:tcW w:w="1531" w:type="dxa"/>
            <w:tcBorders>
              <w:top w:val="nil"/>
              <w:left w:val="nil"/>
              <w:bottom w:val="single" w:color="auto" w:sz="8" w:space="0"/>
              <w:right w:val="single" w:color="auto" w:sz="8" w:space="0"/>
            </w:tcBorders>
            <w:shd w:val="clear" w:color="auto" w:fill="auto"/>
            <w:tcMar>
              <w:left w:w="108" w:type="dxa"/>
              <w:right w:w="108" w:type="dxa"/>
            </w:tcMar>
            <w:vAlign w:val="center"/>
          </w:tcPr>
          <w:p w14:paraId="354AE67E">
            <w:pPr>
              <w:keepNext w:val="0"/>
              <w:keepLines w:val="0"/>
              <w:widowControl/>
              <w:suppressLineNumbers w:val="0"/>
              <w:wordWrap w:val="0"/>
              <w:spacing w:before="0" w:beforeAutospacing="0" w:after="0" w:afterAutospacing="0" w:line="360" w:lineRule="atLeast"/>
              <w:ind w:left="0" w:right="0" w:firstLine="270"/>
              <w:jc w:val="left"/>
              <w:rPr>
                <w:rFonts w:hint="default"/>
                <w:lang w:val="en-US"/>
              </w:rPr>
            </w:pPr>
            <w:r>
              <w:rPr>
                <w:rFonts w:hint="eastAsia" w:ascii="宋体" w:hAnsi="宋体" w:eastAsia="宋体" w:cs="宋体"/>
                <w:kern w:val="0"/>
                <w:sz w:val="18"/>
                <w:szCs w:val="18"/>
                <w:lang w:val="en-US" w:eastAsia="zh-CN" w:bidi="ar"/>
              </w:rPr>
              <w:t>20</w:t>
            </w:r>
          </w:p>
        </w:tc>
        <w:tc>
          <w:tcPr>
            <w:tcW w:w="1082" w:type="dxa"/>
            <w:tcBorders>
              <w:top w:val="nil"/>
              <w:left w:val="nil"/>
              <w:bottom w:val="single" w:color="auto" w:sz="8" w:space="0"/>
              <w:right w:val="single" w:color="auto" w:sz="8" w:space="0"/>
            </w:tcBorders>
            <w:shd w:val="clear" w:color="auto" w:fill="auto"/>
            <w:tcMar>
              <w:left w:w="108" w:type="dxa"/>
              <w:right w:w="108" w:type="dxa"/>
            </w:tcMar>
            <w:vAlign w:val="center"/>
          </w:tcPr>
          <w:p w14:paraId="18FFA6AF">
            <w:pPr>
              <w:keepNext w:val="0"/>
              <w:keepLines w:val="0"/>
              <w:widowControl/>
              <w:suppressLineNumbers w:val="0"/>
              <w:wordWrap w:val="0"/>
              <w:spacing w:before="0" w:beforeAutospacing="0" w:after="0" w:afterAutospacing="0"/>
              <w:ind w:left="0" w:right="0"/>
              <w:jc w:val="left"/>
            </w:pPr>
            <w:r>
              <w:rPr>
                <w:rFonts w:hint="eastAsia" w:ascii="宋体" w:hAnsi="宋体" w:eastAsia="宋体" w:cs="宋体"/>
                <w:kern w:val="0"/>
                <w:sz w:val="18"/>
                <w:szCs w:val="18"/>
                <w:lang w:val="en-US" w:eastAsia="zh-CN" w:bidi="ar"/>
              </w:rPr>
              <w:t> </w:t>
            </w:r>
          </w:p>
        </w:tc>
        <w:tc>
          <w:tcPr>
            <w:tcW w:w="1580" w:type="dxa"/>
            <w:tcBorders>
              <w:top w:val="nil"/>
              <w:left w:val="nil"/>
              <w:bottom w:val="single" w:color="auto" w:sz="8" w:space="0"/>
              <w:right w:val="single" w:color="auto" w:sz="8" w:space="0"/>
            </w:tcBorders>
            <w:shd w:val="clear" w:color="auto" w:fill="auto"/>
            <w:tcMar>
              <w:left w:w="108" w:type="dxa"/>
              <w:right w:w="108" w:type="dxa"/>
            </w:tcMar>
            <w:vAlign w:val="center"/>
          </w:tcPr>
          <w:p w14:paraId="3A52E356">
            <w:pPr>
              <w:keepNext w:val="0"/>
              <w:keepLines w:val="0"/>
              <w:widowControl/>
              <w:suppressLineNumbers w:val="0"/>
              <w:wordWrap w:val="0"/>
              <w:spacing w:before="0" w:beforeAutospacing="0" w:after="0" w:afterAutospacing="0"/>
              <w:ind w:left="0" w:right="0"/>
              <w:jc w:val="left"/>
            </w:pPr>
            <w:r>
              <w:rPr>
                <w:rFonts w:hint="eastAsia" w:ascii="宋体" w:hAnsi="宋体" w:eastAsia="宋体" w:cs="宋体"/>
                <w:kern w:val="0"/>
                <w:sz w:val="18"/>
                <w:szCs w:val="18"/>
                <w:lang w:val="en-US" w:eastAsia="zh-CN" w:bidi="ar"/>
              </w:rPr>
              <w:t> </w:t>
            </w:r>
          </w:p>
        </w:tc>
      </w:tr>
      <w:tr w14:paraId="0767B08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46" w:hRule="atLeast"/>
        </w:trPr>
        <w:tc>
          <w:tcPr>
            <w:tcW w:w="1395"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1DB6764">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起始价(万元)</w:t>
            </w:r>
          </w:p>
        </w:tc>
        <w:tc>
          <w:tcPr>
            <w:tcW w:w="1593" w:type="dxa"/>
            <w:tcBorders>
              <w:top w:val="nil"/>
              <w:left w:val="nil"/>
              <w:bottom w:val="single" w:color="auto" w:sz="8" w:space="0"/>
              <w:right w:val="single" w:color="auto" w:sz="8" w:space="0"/>
            </w:tcBorders>
            <w:shd w:val="clear" w:color="auto" w:fill="auto"/>
            <w:tcMar>
              <w:left w:w="108" w:type="dxa"/>
              <w:right w:w="108" w:type="dxa"/>
            </w:tcMar>
            <w:vAlign w:val="center"/>
          </w:tcPr>
          <w:p w14:paraId="5782366E">
            <w:pPr>
              <w:keepNext w:val="0"/>
              <w:keepLines w:val="0"/>
              <w:widowControl/>
              <w:suppressLineNumbers w:val="0"/>
              <w:wordWrap w:val="0"/>
              <w:spacing w:before="0" w:beforeAutospacing="0" w:after="0" w:afterAutospacing="0" w:line="360" w:lineRule="atLeast"/>
              <w:ind w:left="0" w:right="0" w:firstLine="360"/>
              <w:jc w:val="left"/>
              <w:rPr>
                <w:rFonts w:hint="default"/>
                <w:lang w:val="en-US"/>
              </w:rPr>
            </w:pPr>
            <w:r>
              <w:rPr>
                <w:rFonts w:hint="eastAsia" w:ascii="宋体" w:hAnsi="宋体" w:eastAsia="宋体" w:cs="宋体"/>
                <w:kern w:val="0"/>
                <w:sz w:val="18"/>
                <w:szCs w:val="18"/>
                <w:lang w:val="en-US" w:eastAsia="zh-CN" w:bidi="ar"/>
              </w:rPr>
              <w:t>79</w:t>
            </w:r>
          </w:p>
        </w:tc>
        <w:tc>
          <w:tcPr>
            <w:tcW w:w="1347" w:type="dxa"/>
            <w:tcBorders>
              <w:top w:val="nil"/>
              <w:left w:val="nil"/>
              <w:bottom w:val="single" w:color="auto" w:sz="8" w:space="0"/>
              <w:right w:val="single" w:color="auto" w:sz="8" w:space="0"/>
            </w:tcBorders>
            <w:shd w:val="clear" w:color="auto" w:fill="auto"/>
            <w:tcMar>
              <w:left w:w="108" w:type="dxa"/>
              <w:right w:w="108" w:type="dxa"/>
            </w:tcMar>
            <w:vAlign w:val="center"/>
          </w:tcPr>
          <w:p w14:paraId="33FB71EC">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加价幅度(万元)</w:t>
            </w:r>
          </w:p>
        </w:tc>
        <w:tc>
          <w:tcPr>
            <w:tcW w:w="4193" w:type="dxa"/>
            <w:gridSpan w:val="3"/>
            <w:tcBorders>
              <w:top w:val="nil"/>
              <w:left w:val="nil"/>
              <w:bottom w:val="single" w:color="auto" w:sz="8" w:space="0"/>
              <w:right w:val="single" w:color="auto" w:sz="8" w:space="0"/>
            </w:tcBorders>
            <w:shd w:val="clear" w:color="auto" w:fill="auto"/>
            <w:tcMar>
              <w:left w:w="108" w:type="dxa"/>
              <w:right w:w="108" w:type="dxa"/>
            </w:tcMar>
            <w:vAlign w:val="center"/>
          </w:tcPr>
          <w:p w14:paraId="047FE399">
            <w:pPr>
              <w:keepNext w:val="0"/>
              <w:keepLines w:val="0"/>
              <w:widowControl/>
              <w:suppressLineNumbers w:val="0"/>
              <w:wordWrap w:val="0"/>
              <w:spacing w:before="0" w:beforeAutospacing="0" w:after="0" w:afterAutospacing="0" w:line="360" w:lineRule="atLeast"/>
              <w:ind w:left="0" w:right="0"/>
              <w:jc w:val="center"/>
              <w:rPr>
                <w:rFonts w:hint="default" w:eastAsiaTheme="minorEastAsia"/>
                <w:lang w:val="en-US" w:eastAsia="zh-CN"/>
              </w:rPr>
            </w:pPr>
            <w:r>
              <w:rPr>
                <w:rFonts w:hint="eastAsia"/>
                <w:lang w:val="en-US" w:eastAsia="zh-CN"/>
              </w:rPr>
              <w:t>1</w:t>
            </w:r>
          </w:p>
        </w:tc>
      </w:tr>
      <w:tr w14:paraId="22F9A32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32" w:hRule="atLeast"/>
        </w:trPr>
        <w:tc>
          <w:tcPr>
            <w:tcW w:w="1395"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77D77FE">
            <w:pPr>
              <w:keepNext w:val="0"/>
              <w:keepLines w:val="0"/>
              <w:widowControl/>
              <w:suppressLineNumbers w:val="0"/>
              <w:wordWrap w:val="0"/>
              <w:spacing w:before="0" w:beforeAutospacing="0" w:after="0" w:afterAutospacing="0" w:line="360" w:lineRule="atLeast"/>
              <w:ind w:left="0" w:right="0"/>
              <w:jc w:val="center"/>
            </w:pPr>
            <w:r>
              <w:rPr>
                <w:rFonts w:hint="eastAsia" w:ascii="宋体" w:hAnsi="宋体" w:eastAsia="宋体" w:cs="宋体"/>
                <w:kern w:val="0"/>
                <w:sz w:val="20"/>
                <w:szCs w:val="20"/>
                <w:lang w:val="en-US" w:eastAsia="zh-CN" w:bidi="ar"/>
              </w:rPr>
              <w:t>备注</w:t>
            </w:r>
          </w:p>
        </w:tc>
        <w:tc>
          <w:tcPr>
            <w:tcW w:w="7133" w:type="dxa"/>
            <w:gridSpan w:val="5"/>
            <w:tcBorders>
              <w:top w:val="nil"/>
              <w:left w:val="nil"/>
              <w:bottom w:val="single" w:color="auto" w:sz="8" w:space="0"/>
              <w:right w:val="single" w:color="auto" w:sz="8" w:space="0"/>
            </w:tcBorders>
            <w:shd w:val="clear" w:color="auto" w:fill="auto"/>
            <w:tcMar>
              <w:left w:w="108" w:type="dxa"/>
              <w:right w:w="108" w:type="dxa"/>
            </w:tcMar>
            <w:vAlign w:val="center"/>
          </w:tcPr>
          <w:p w14:paraId="560EC9C3">
            <w:pPr>
              <w:keepNext w:val="0"/>
              <w:keepLines w:val="0"/>
              <w:widowControl/>
              <w:suppressLineNumbers w:val="0"/>
              <w:wordWrap w:val="0"/>
              <w:spacing w:before="0" w:beforeAutospacing="0" w:after="0" w:afterAutospacing="0"/>
              <w:ind w:left="0" w:right="0"/>
              <w:jc w:val="left"/>
            </w:pPr>
            <w:r>
              <w:rPr>
                <w:rFonts w:hint="eastAsia" w:ascii="宋体" w:hAnsi="宋体" w:eastAsia="宋体" w:cs="宋体"/>
                <w:kern w:val="0"/>
                <w:sz w:val="18"/>
                <w:szCs w:val="18"/>
                <w:lang w:val="en-US" w:eastAsia="zh-CN" w:bidi="ar"/>
              </w:rPr>
              <w:t> </w:t>
            </w:r>
          </w:p>
        </w:tc>
      </w:tr>
    </w:tbl>
    <w:p w14:paraId="57DBAC81">
      <w:pPr>
        <w:keepNext w:val="0"/>
        <w:keepLines w:val="0"/>
        <w:widowControl/>
        <w:suppressLineNumbers w:val="0"/>
        <w:wordWrap w:val="0"/>
        <w:spacing w:before="0" w:beforeAutospacing="0" w:after="0" w:afterAutospacing="0" w:line="400" w:lineRule="atLeast"/>
        <w:ind w:right="0" w:firstLine="560" w:firstLineChars="200"/>
        <w:jc w:val="left"/>
        <w:rPr>
          <w:rFonts w:hint="eastAsia" w:ascii="宋体" w:hAnsi="宋体" w:eastAsia="宋体" w:cs="宋体"/>
          <w:kern w:val="0"/>
          <w:sz w:val="28"/>
          <w:szCs w:val="28"/>
          <w:lang w:val="en-US" w:eastAsia="zh-CN" w:bidi="ar"/>
        </w:rPr>
      </w:pPr>
      <w:r>
        <w:rPr>
          <w:rFonts w:hint="eastAsia" w:ascii="宋体" w:hAnsi="宋体" w:eastAsia="宋体" w:cs="宋体"/>
          <w:kern w:val="0"/>
          <w:sz w:val="28"/>
          <w:szCs w:val="28"/>
          <w:lang w:val="en-US" w:eastAsia="zh-CN" w:bidi="ar"/>
        </w:rPr>
        <w:t>该宗地土地用途为工业用地，契税、印花税等相关税费不包含在土地出让成交价款内，用地单位须自行缴纳契税、印花税等相关税费。</w:t>
      </w:r>
    </w:p>
    <w:p w14:paraId="39AFCD61">
      <w:pPr>
        <w:keepNext w:val="0"/>
        <w:keepLines w:val="0"/>
        <w:widowControl/>
        <w:suppressLineNumbers w:val="0"/>
        <w:wordWrap w:val="0"/>
        <w:spacing w:before="0" w:beforeAutospacing="0" w:after="0" w:afterAutospacing="0" w:line="400" w:lineRule="atLeast"/>
        <w:ind w:right="0" w:firstLine="560" w:firstLineChars="200"/>
        <w:jc w:val="left"/>
      </w:pPr>
      <w:r>
        <w:rPr>
          <w:rFonts w:hint="eastAsia" w:ascii="宋体" w:hAnsi="宋体" w:eastAsia="宋体" w:cs="宋体"/>
          <w:color w:val="000000"/>
          <w:kern w:val="0"/>
          <w:sz w:val="28"/>
          <w:szCs w:val="28"/>
          <w:lang w:val="en-US" w:eastAsia="zh-CN" w:bidi="ar"/>
        </w:rPr>
        <w:t>二、中华人民共和国境内外的法人、自然人和其他组织均可申请参加，申请人应当单独申请。</w:t>
      </w:r>
      <w:r>
        <w:rPr>
          <w:rFonts w:hint="eastAsia" w:ascii="宋体" w:hAnsi="宋体" w:eastAsia="宋体" w:cs="宋体"/>
          <w:kern w:val="0"/>
          <w:sz w:val="28"/>
          <w:szCs w:val="28"/>
          <w:lang w:val="en-US" w:eastAsia="zh-CN" w:bidi="ar"/>
        </w:rPr>
        <w:t>申请人应具备的其他条件：</w:t>
      </w:r>
    </w:p>
    <w:p w14:paraId="0019E4BB">
      <w:pPr>
        <w:keepNext w:val="0"/>
        <w:keepLines w:val="0"/>
        <w:widowControl/>
        <w:suppressLineNumbers w:val="0"/>
        <w:wordWrap w:val="0"/>
        <w:spacing w:before="0" w:beforeAutospacing="0" w:after="0" w:afterAutospacing="0" w:line="400" w:lineRule="atLeast"/>
        <w:ind w:left="0" w:right="0" w:firstLine="645"/>
        <w:jc w:val="left"/>
      </w:pPr>
      <w:r>
        <w:rPr>
          <w:rFonts w:hint="eastAsia" w:ascii="宋体" w:hAnsi="宋体" w:eastAsia="宋体" w:cs="宋体"/>
          <w:kern w:val="0"/>
          <w:sz w:val="28"/>
          <w:szCs w:val="28"/>
          <w:lang w:val="en-US" w:eastAsia="zh-CN" w:bidi="ar"/>
        </w:rPr>
        <w:t>（一）本次网上挂牌出让不接受除网上竞买申请外其他形式的申请。凡在本县城区国有建设用地使用权公开出让过程中有不良记录或因自身原因闲置土地一年以上以及拖欠土地出让金的企业，均不得参加本次土地竞买活动。</w:t>
      </w:r>
    </w:p>
    <w:p w14:paraId="5B7AF08F">
      <w:pPr>
        <w:keepNext w:val="0"/>
        <w:keepLines w:val="0"/>
        <w:widowControl/>
        <w:suppressLineNumbers w:val="0"/>
        <w:wordWrap w:val="0"/>
        <w:spacing w:before="0" w:beforeAutospacing="0" w:after="0" w:afterAutospacing="0" w:line="600" w:lineRule="exact"/>
        <w:ind w:left="0" w:right="0" w:firstLine="645"/>
        <w:jc w:val="left"/>
      </w:pPr>
      <w:r>
        <w:rPr>
          <w:rFonts w:hint="eastAsia" w:ascii="宋体" w:hAnsi="宋体" w:eastAsia="宋体" w:cs="宋体"/>
          <w:kern w:val="0"/>
          <w:sz w:val="28"/>
          <w:szCs w:val="28"/>
          <w:lang w:val="en-US" w:eastAsia="zh-CN" w:bidi="ar"/>
        </w:rPr>
        <w:t>（二）竞买人在竞买前应登录黄冈市国土资源网上交易系统（</w:t>
      </w:r>
      <w:r>
        <w:rPr>
          <w:rFonts w:hint="eastAsia" w:ascii="宋体" w:hAnsi="宋体" w:eastAsia="宋体" w:cs="宋体"/>
          <w:color w:val="000000"/>
          <w:kern w:val="0"/>
          <w:sz w:val="18"/>
          <w:szCs w:val="18"/>
          <w:u w:val="none"/>
          <w:lang w:val="en-US" w:eastAsia="zh-CN" w:bidi="ar"/>
        </w:rPr>
        <w:fldChar w:fldCharType="begin"/>
      </w:r>
      <w:r>
        <w:rPr>
          <w:rFonts w:hint="eastAsia" w:ascii="宋体" w:hAnsi="宋体" w:eastAsia="宋体" w:cs="宋体"/>
          <w:color w:val="000000"/>
          <w:kern w:val="0"/>
          <w:sz w:val="18"/>
          <w:szCs w:val="18"/>
          <w:u w:val="none"/>
          <w:lang w:val="en-US" w:eastAsia="zh-CN" w:bidi="ar"/>
        </w:rPr>
        <w:instrText xml:space="preserve"> HYPERLINK "http://www.hggtjy.com/" </w:instrText>
      </w:r>
      <w:r>
        <w:rPr>
          <w:rFonts w:hint="eastAsia" w:ascii="宋体" w:hAnsi="宋体" w:eastAsia="宋体" w:cs="宋体"/>
          <w:color w:val="000000"/>
          <w:kern w:val="0"/>
          <w:sz w:val="18"/>
          <w:szCs w:val="18"/>
          <w:u w:val="none"/>
          <w:lang w:val="en-US" w:eastAsia="zh-CN" w:bidi="ar"/>
        </w:rPr>
        <w:fldChar w:fldCharType="separate"/>
      </w:r>
      <w:r>
        <w:rPr>
          <w:rStyle w:val="6"/>
          <w:rFonts w:hint="eastAsia" w:ascii="宋体" w:hAnsi="宋体" w:eastAsia="宋体" w:cs="宋体"/>
          <w:color w:val="000000"/>
          <w:kern w:val="0"/>
          <w:sz w:val="18"/>
          <w:szCs w:val="18"/>
          <w:u w:val="none"/>
          <w:lang w:val="en-US"/>
        </w:rPr>
        <w:t>www.hggtjy.com</w:t>
      </w:r>
      <w:r>
        <w:rPr>
          <w:rStyle w:val="6"/>
          <w:rFonts w:hint="eastAsia" w:ascii="宋体" w:hAnsi="宋体" w:eastAsia="宋体" w:cs="宋体"/>
          <w:color w:val="0000FF"/>
          <w:kern w:val="0"/>
          <w:sz w:val="18"/>
          <w:szCs w:val="18"/>
          <w:u w:val="none"/>
          <w:lang w:val="en-US"/>
        </w:rPr>
        <w:t>）查询本次挂牌出让宗地的详细资料及相关文件，并认真阅读《英山县国有建设用地使用权网上挂牌出让规则》和《英山县国土资源网上交易系统使用说明》等文件。</w:t>
      </w:r>
      <w:r>
        <w:rPr>
          <w:rFonts w:hint="eastAsia" w:ascii="宋体" w:hAnsi="宋体" w:eastAsia="宋体" w:cs="宋体"/>
          <w:color w:val="000000"/>
          <w:kern w:val="0"/>
          <w:sz w:val="18"/>
          <w:szCs w:val="18"/>
          <w:u w:val="none"/>
          <w:lang w:val="en-US" w:eastAsia="zh-CN" w:bidi="ar"/>
        </w:rPr>
        <w:fldChar w:fldCharType="end"/>
      </w:r>
    </w:p>
    <w:p w14:paraId="160A2750">
      <w:pPr>
        <w:keepNext w:val="0"/>
        <w:keepLines w:val="0"/>
        <w:widowControl/>
        <w:suppressLineNumbers w:val="0"/>
        <w:wordWrap w:val="0"/>
        <w:spacing w:before="0" w:beforeAutospacing="0" w:after="0" w:afterAutospacing="0" w:line="600" w:lineRule="exact"/>
        <w:ind w:left="0" w:right="0" w:firstLine="645"/>
        <w:jc w:val="left"/>
      </w:pPr>
      <w:r>
        <w:rPr>
          <w:rFonts w:hint="eastAsia" w:ascii="宋体" w:hAnsi="宋体" w:eastAsia="宋体" w:cs="宋体"/>
          <w:kern w:val="0"/>
          <w:sz w:val="28"/>
          <w:szCs w:val="28"/>
          <w:lang w:val="en-US" w:eastAsia="zh-CN" w:bidi="ar"/>
        </w:rPr>
        <w:t>（三）本次网上挂牌出让不接受联合竞买。竞买人在竞买前应办理CA数字证书（详见网上交易系统使用说明），办理后，登陆英山县国土资源网上交易系统注册为会员后方能参与竞买，因一经注册不可撤回，请竞买人认真填写各项注册信息，确保真实、合法、有效。</w:t>
      </w:r>
    </w:p>
    <w:p w14:paraId="644022EB">
      <w:pPr>
        <w:keepNext w:val="0"/>
        <w:keepLines w:val="0"/>
        <w:widowControl/>
        <w:suppressLineNumbers w:val="0"/>
        <w:wordWrap w:val="0"/>
        <w:spacing w:before="0" w:beforeAutospacing="0" w:after="0" w:afterAutospacing="0" w:line="600" w:lineRule="exact"/>
        <w:ind w:left="0" w:right="0" w:firstLine="645"/>
        <w:jc w:val="left"/>
      </w:pPr>
      <w:r>
        <w:rPr>
          <w:rFonts w:hint="eastAsia" w:ascii="宋体" w:hAnsi="宋体" w:eastAsia="宋体" w:cs="宋体"/>
          <w:kern w:val="0"/>
          <w:sz w:val="28"/>
          <w:szCs w:val="28"/>
          <w:lang w:val="en-US" w:eastAsia="zh-CN" w:bidi="ar"/>
        </w:rPr>
        <w:t>（四）竞买人应在中国农业银行英山县范围内的任一网点申请成为网银客户，通过黄冈市国土资源网上交易系统，在交纳保证金截止时间前一次性将竞买保证金汇入英山县自然资源和规划局土地招标保证金专用账户。</w:t>
      </w:r>
    </w:p>
    <w:p w14:paraId="3A22D61B">
      <w:pPr>
        <w:keepNext w:val="0"/>
        <w:keepLines w:val="0"/>
        <w:widowControl/>
        <w:suppressLineNumbers w:val="0"/>
        <w:wordWrap w:val="0"/>
        <w:spacing w:before="0" w:beforeAutospacing="0" w:after="0" w:afterAutospacing="0" w:line="600" w:lineRule="exact"/>
        <w:ind w:left="0" w:right="0" w:firstLine="645"/>
        <w:jc w:val="left"/>
      </w:pPr>
      <w:r>
        <w:rPr>
          <w:rFonts w:hint="eastAsia" w:ascii="宋体" w:hAnsi="宋体" w:eastAsia="宋体" w:cs="宋体"/>
          <w:kern w:val="0"/>
          <w:sz w:val="28"/>
          <w:szCs w:val="28"/>
          <w:lang w:val="en-US" w:eastAsia="zh-CN" w:bidi="ar"/>
        </w:rPr>
        <w:t>（五）本次网上挂牌出让设有底价，网上交易系统按照“不低于底价且价高者得”的原则确认竞得人。</w:t>
      </w:r>
    </w:p>
    <w:p w14:paraId="75BCAB9C">
      <w:pPr>
        <w:keepNext w:val="0"/>
        <w:keepLines w:val="0"/>
        <w:widowControl/>
        <w:suppressLineNumbers w:val="0"/>
        <w:wordWrap w:val="0"/>
        <w:spacing w:before="0" w:beforeAutospacing="0" w:after="0" w:afterAutospacing="0" w:line="600" w:lineRule="exact"/>
        <w:ind w:right="0" w:firstLine="560" w:firstLineChars="200"/>
        <w:jc w:val="left"/>
      </w:pPr>
      <w:r>
        <w:rPr>
          <w:rFonts w:hint="eastAsia" w:ascii="宋体" w:hAnsi="宋体" w:eastAsia="宋体" w:cs="宋体"/>
          <w:kern w:val="0"/>
          <w:sz w:val="28"/>
          <w:szCs w:val="28"/>
          <w:lang w:val="en-US" w:eastAsia="zh-CN" w:bidi="ar"/>
        </w:rPr>
        <w:t>（六）竞得土地后，竞得人须持单位营业执照、机构代码、法人有效身份证明文件和《成交确认书》到英山县自然资源和规划局交易中心办理相关手续。</w:t>
      </w:r>
    </w:p>
    <w:p w14:paraId="18B56FE6">
      <w:pPr>
        <w:keepNext w:val="0"/>
        <w:keepLines w:val="0"/>
        <w:widowControl/>
        <w:suppressLineNumbers w:val="0"/>
        <w:wordWrap w:val="0"/>
        <w:spacing w:before="0" w:beforeAutospacing="0" w:after="0" w:afterAutospacing="0" w:line="600" w:lineRule="exact"/>
        <w:ind w:left="0" w:right="0" w:firstLine="645"/>
        <w:jc w:val="left"/>
      </w:pPr>
      <w:r>
        <w:rPr>
          <w:rFonts w:hint="eastAsia" w:ascii="宋体" w:hAnsi="宋体" w:eastAsia="宋体" w:cs="宋体"/>
          <w:kern w:val="0"/>
          <w:sz w:val="28"/>
          <w:szCs w:val="28"/>
          <w:lang w:val="en-US" w:eastAsia="zh-CN" w:bidi="ar"/>
        </w:rPr>
        <w:t>（七）</w:t>
      </w:r>
      <w:r>
        <w:rPr>
          <w:rFonts w:hint="eastAsia" w:ascii="宋体" w:hAnsi="宋体" w:eastAsia="宋体" w:cs="宋体"/>
          <w:color w:val="000000"/>
          <w:kern w:val="0"/>
          <w:sz w:val="28"/>
          <w:szCs w:val="28"/>
          <w:lang w:val="en-US" w:eastAsia="zh-CN" w:bidi="ar"/>
        </w:rPr>
        <w:t>若不具备上述项目要求参加竞买的，竞买行为视为无效</w:t>
      </w:r>
      <w:r>
        <w:rPr>
          <w:rFonts w:hint="eastAsia" w:ascii="宋体" w:hAnsi="宋体" w:eastAsia="宋体" w:cs="宋体"/>
          <w:kern w:val="0"/>
          <w:sz w:val="28"/>
          <w:szCs w:val="28"/>
          <w:lang w:val="en-US" w:eastAsia="zh-CN" w:bidi="ar"/>
        </w:rPr>
        <w:t>。</w:t>
      </w:r>
    </w:p>
    <w:p w14:paraId="1259FCCE">
      <w:pPr>
        <w:keepNext w:val="0"/>
        <w:keepLines w:val="0"/>
        <w:widowControl/>
        <w:suppressLineNumbers w:val="0"/>
        <w:wordWrap w:val="0"/>
        <w:spacing w:before="0" w:beforeAutospacing="0" w:after="0" w:afterAutospacing="0" w:line="600" w:lineRule="exact"/>
        <w:ind w:left="0" w:right="0" w:firstLine="645"/>
        <w:jc w:val="left"/>
      </w:pPr>
      <w:r>
        <w:rPr>
          <w:rFonts w:hint="eastAsia" w:ascii="宋体" w:hAnsi="宋体" w:eastAsia="宋体" w:cs="宋体"/>
          <w:color w:val="000000"/>
          <w:kern w:val="0"/>
          <w:sz w:val="28"/>
          <w:szCs w:val="28"/>
          <w:lang w:val="en-US" w:eastAsia="zh-CN" w:bidi="ar"/>
        </w:rPr>
        <w:t>三、本次国有建设用地使用权网上挂牌出让按照价高者得原则确定竞得人。</w:t>
      </w:r>
    </w:p>
    <w:p w14:paraId="1BE602C8">
      <w:pPr>
        <w:keepNext w:val="0"/>
        <w:keepLines w:val="0"/>
        <w:widowControl/>
        <w:suppressLineNumbers w:val="0"/>
        <w:wordWrap w:val="0"/>
        <w:spacing w:before="0" w:beforeAutospacing="0" w:after="0" w:afterAutospacing="0" w:line="600" w:lineRule="exact"/>
        <w:ind w:left="645" w:leftChars="307" w:right="0"/>
        <w:jc w:val="left"/>
      </w:pPr>
      <w:r>
        <w:rPr>
          <w:rFonts w:hint="eastAsia" w:ascii="宋体" w:hAnsi="宋体" w:eastAsia="宋体" w:cs="宋体"/>
          <w:color w:val="000000"/>
          <w:kern w:val="0"/>
          <w:sz w:val="28"/>
          <w:szCs w:val="28"/>
          <w:lang w:val="en-US" w:eastAsia="zh-CN" w:bidi="ar"/>
        </w:rPr>
        <w:t>四、本次挂牌出让的详细资料和具体要求，见《挂牌出让文件》。五、申请人可于</w:t>
      </w:r>
      <w:r>
        <w:rPr>
          <w:rFonts w:hint="eastAsia" w:ascii="宋体" w:hAnsi="宋体" w:eastAsia="宋体" w:cs="宋体"/>
          <w:color w:val="000000"/>
          <w:kern w:val="0"/>
          <w:sz w:val="28"/>
          <w:szCs w:val="28"/>
          <w:u w:val="single"/>
          <w:lang w:val="en-US" w:eastAsia="zh-CN" w:bidi="ar"/>
        </w:rPr>
        <w:t>2026年04月24日</w:t>
      </w:r>
      <w:r>
        <w:rPr>
          <w:rFonts w:hint="eastAsia" w:ascii="宋体" w:hAnsi="宋体" w:eastAsia="宋体" w:cs="宋体"/>
          <w:color w:val="000000"/>
          <w:kern w:val="0"/>
          <w:sz w:val="28"/>
          <w:szCs w:val="28"/>
          <w:lang w:val="en-US" w:eastAsia="zh-CN" w:bidi="ar"/>
        </w:rPr>
        <w:t>至</w:t>
      </w:r>
      <w:r>
        <w:rPr>
          <w:rFonts w:hint="eastAsia" w:ascii="宋体" w:hAnsi="宋体" w:eastAsia="宋体" w:cs="宋体"/>
          <w:color w:val="000000"/>
          <w:kern w:val="0"/>
          <w:sz w:val="28"/>
          <w:szCs w:val="28"/>
          <w:u w:val="single"/>
          <w:lang w:val="en-US" w:eastAsia="zh-CN" w:bidi="ar"/>
        </w:rPr>
        <w:t>2026年05月14日</w:t>
      </w:r>
      <w:r>
        <w:rPr>
          <w:rFonts w:hint="eastAsia" w:ascii="宋体" w:hAnsi="宋体" w:eastAsia="宋体" w:cs="宋体"/>
          <w:color w:val="000000"/>
          <w:kern w:val="0"/>
          <w:sz w:val="28"/>
          <w:szCs w:val="28"/>
          <w:lang w:val="en-US" w:eastAsia="zh-CN" w:bidi="ar"/>
        </w:rPr>
        <w:t>到</w:t>
      </w:r>
      <w:r>
        <w:rPr>
          <w:rFonts w:hint="eastAsia" w:ascii="宋体" w:hAnsi="宋体" w:eastAsia="宋体" w:cs="宋体"/>
          <w:kern w:val="0"/>
          <w:sz w:val="28"/>
          <w:szCs w:val="28"/>
          <w:lang w:val="en-US" w:eastAsia="zh-CN" w:bidi="ar"/>
        </w:rPr>
        <w:t>英山县国土资源网上交易系统下载</w:t>
      </w:r>
      <w:r>
        <w:rPr>
          <w:rFonts w:hint="eastAsia" w:ascii="宋体" w:hAnsi="宋体" w:eastAsia="宋体" w:cs="宋体"/>
          <w:color w:val="000000"/>
          <w:kern w:val="0"/>
          <w:sz w:val="28"/>
          <w:szCs w:val="28"/>
          <w:lang w:val="en-US" w:eastAsia="zh-CN" w:bidi="ar"/>
        </w:rPr>
        <w:t>《挂牌出让文件》，提交申请。交纳竞买保证金的截止时间为</w:t>
      </w:r>
      <w:r>
        <w:rPr>
          <w:rFonts w:hint="eastAsia" w:ascii="宋体" w:hAnsi="宋体" w:eastAsia="宋体" w:cs="宋体"/>
          <w:color w:val="000000"/>
          <w:kern w:val="0"/>
          <w:sz w:val="28"/>
          <w:szCs w:val="28"/>
          <w:u w:val="single"/>
          <w:lang w:val="en-US" w:eastAsia="zh-CN" w:bidi="ar"/>
        </w:rPr>
        <w:t>2026年05月26日10时</w:t>
      </w:r>
      <w:r>
        <w:rPr>
          <w:rFonts w:hint="eastAsia" w:ascii="宋体" w:hAnsi="宋体" w:eastAsia="宋体" w:cs="宋体"/>
          <w:color w:val="000000"/>
          <w:kern w:val="0"/>
          <w:sz w:val="28"/>
          <w:szCs w:val="28"/>
          <w:lang w:val="en-US" w:eastAsia="zh-CN" w:bidi="ar"/>
        </w:rPr>
        <w:t>。</w:t>
      </w:r>
    </w:p>
    <w:p w14:paraId="2E182353">
      <w:pPr>
        <w:keepNext w:val="0"/>
        <w:keepLines w:val="0"/>
        <w:widowControl/>
        <w:suppressLineNumbers w:val="0"/>
        <w:wordWrap w:val="0"/>
        <w:spacing w:before="0" w:beforeAutospacing="0" w:after="0" w:afterAutospacing="0" w:line="600" w:lineRule="exact"/>
        <w:ind w:left="0" w:right="0" w:firstLine="645"/>
        <w:jc w:val="left"/>
      </w:pPr>
      <w:r>
        <w:rPr>
          <w:rFonts w:hint="eastAsia" w:ascii="宋体" w:hAnsi="宋体" w:eastAsia="宋体" w:cs="宋体"/>
          <w:color w:val="000000"/>
          <w:kern w:val="0"/>
          <w:sz w:val="28"/>
          <w:szCs w:val="28"/>
          <w:lang w:val="en-US" w:eastAsia="zh-CN" w:bidi="ar"/>
        </w:rPr>
        <w:t>六、本次国有建设用地使用权挂牌活动在英山县</w:t>
      </w:r>
      <w:r>
        <w:rPr>
          <w:rFonts w:hint="eastAsia" w:ascii="宋体" w:hAnsi="宋体" w:eastAsia="宋体" w:cs="宋体"/>
          <w:kern w:val="0"/>
          <w:sz w:val="28"/>
          <w:szCs w:val="28"/>
          <w:lang w:val="en-US" w:eastAsia="zh-CN" w:bidi="ar"/>
        </w:rPr>
        <w:t>国土资源网上交易系统进行</w:t>
      </w:r>
      <w:r>
        <w:rPr>
          <w:rFonts w:hint="eastAsia" w:ascii="宋体" w:hAnsi="宋体" w:eastAsia="宋体" w:cs="宋体"/>
          <w:color w:val="000000"/>
          <w:kern w:val="0"/>
          <w:sz w:val="28"/>
          <w:szCs w:val="28"/>
          <w:lang w:val="en-US" w:eastAsia="zh-CN" w:bidi="ar"/>
        </w:rPr>
        <w:t>。挂牌时间为：</w:t>
      </w:r>
      <w:r>
        <w:rPr>
          <w:rFonts w:hint="eastAsia" w:ascii="宋体" w:hAnsi="宋体" w:eastAsia="宋体" w:cs="宋体"/>
          <w:color w:val="000000"/>
          <w:kern w:val="0"/>
          <w:sz w:val="28"/>
          <w:szCs w:val="28"/>
          <w:u w:val="single"/>
          <w:lang w:val="en-US" w:eastAsia="zh-CN" w:bidi="ar"/>
        </w:rPr>
        <w:t>2026年05月14日10时</w:t>
      </w:r>
      <w:r>
        <w:rPr>
          <w:rFonts w:hint="eastAsia" w:ascii="宋体" w:hAnsi="宋体" w:eastAsia="宋体" w:cs="宋体"/>
          <w:color w:val="000000"/>
          <w:kern w:val="0"/>
          <w:sz w:val="28"/>
          <w:szCs w:val="28"/>
          <w:lang w:val="en-US" w:eastAsia="zh-CN" w:bidi="ar"/>
        </w:rPr>
        <w:t>至</w:t>
      </w:r>
      <w:r>
        <w:rPr>
          <w:rFonts w:hint="eastAsia" w:ascii="宋体" w:hAnsi="宋体" w:eastAsia="宋体" w:cs="宋体"/>
          <w:color w:val="000000"/>
          <w:kern w:val="0"/>
          <w:sz w:val="28"/>
          <w:szCs w:val="28"/>
          <w:u w:val="single"/>
          <w:lang w:val="en-US" w:eastAsia="zh-CN" w:bidi="ar"/>
        </w:rPr>
        <w:t>2026年05月28日10时</w:t>
      </w:r>
      <w:r>
        <w:rPr>
          <w:rFonts w:hint="eastAsia" w:ascii="宋体" w:hAnsi="宋体" w:eastAsia="宋体" w:cs="宋体"/>
          <w:color w:val="000000"/>
          <w:kern w:val="0"/>
          <w:sz w:val="28"/>
          <w:szCs w:val="28"/>
          <w:lang w:val="en-US" w:eastAsia="zh-CN" w:bidi="ar"/>
        </w:rPr>
        <w:t>。</w:t>
      </w:r>
    </w:p>
    <w:p w14:paraId="13E8446C">
      <w:pPr>
        <w:keepNext w:val="0"/>
        <w:keepLines w:val="0"/>
        <w:widowControl/>
        <w:suppressLineNumbers w:val="0"/>
        <w:wordWrap w:val="0"/>
        <w:spacing w:before="0" w:beforeAutospacing="0" w:after="0" w:afterAutospacing="0" w:line="600" w:lineRule="exact"/>
        <w:ind w:left="0" w:right="0" w:firstLine="600"/>
        <w:jc w:val="left"/>
      </w:pPr>
      <w:r>
        <w:rPr>
          <w:rFonts w:hint="eastAsia" w:ascii="宋体" w:hAnsi="宋体" w:eastAsia="宋体" w:cs="宋体"/>
          <w:color w:val="000000"/>
          <w:kern w:val="0"/>
          <w:sz w:val="28"/>
          <w:szCs w:val="28"/>
          <w:lang w:val="en-US" w:eastAsia="zh-CN" w:bidi="ar"/>
        </w:rPr>
        <w:t>七、其它事项：</w:t>
      </w:r>
    </w:p>
    <w:p w14:paraId="4F2C9282">
      <w:pPr>
        <w:keepNext w:val="0"/>
        <w:keepLines w:val="0"/>
        <w:widowControl/>
        <w:suppressLineNumbers w:val="0"/>
        <w:wordWrap w:val="0"/>
        <w:spacing w:before="0" w:beforeAutospacing="0" w:after="0" w:afterAutospacing="0" w:line="600" w:lineRule="exact"/>
        <w:ind w:left="0" w:right="0" w:firstLine="645"/>
        <w:jc w:val="left"/>
      </w:pPr>
      <w:r>
        <w:rPr>
          <w:rFonts w:hint="eastAsia" w:ascii="宋体" w:hAnsi="宋体" w:eastAsia="宋体" w:cs="宋体"/>
          <w:color w:val="000000"/>
          <w:kern w:val="0"/>
          <w:sz w:val="28"/>
          <w:szCs w:val="28"/>
          <w:lang w:val="en-US" w:eastAsia="zh-CN" w:bidi="ar"/>
        </w:rPr>
        <w:t>（一）</w:t>
      </w:r>
      <w:r>
        <w:rPr>
          <w:rFonts w:hint="eastAsia" w:ascii="宋体" w:hAnsi="宋体" w:eastAsia="宋体" w:cs="宋体"/>
          <w:kern w:val="0"/>
          <w:sz w:val="28"/>
          <w:szCs w:val="28"/>
          <w:lang w:val="en-US" w:eastAsia="zh-CN" w:bidi="ar"/>
        </w:rPr>
        <w:t>在挂牌期限截止前5分钟内仍有竞买人报价的，将对挂牌宗地进行网上限时竞价，</w:t>
      </w:r>
      <w:r>
        <w:rPr>
          <w:rFonts w:hint="eastAsia" w:ascii="宋体" w:hAnsi="宋体" w:eastAsia="宋体" w:cs="宋体"/>
          <w:color w:val="000000"/>
          <w:kern w:val="0"/>
          <w:sz w:val="28"/>
          <w:szCs w:val="28"/>
          <w:lang w:val="en-US" w:eastAsia="zh-CN" w:bidi="ar"/>
        </w:rPr>
        <w:t>通过限时竞价确定竞得人。</w:t>
      </w:r>
    </w:p>
    <w:p w14:paraId="427AE6DE">
      <w:pPr>
        <w:keepNext w:val="0"/>
        <w:keepLines w:val="0"/>
        <w:widowControl/>
        <w:suppressLineNumbers w:val="0"/>
        <w:wordWrap w:val="0"/>
        <w:spacing w:before="0" w:beforeAutospacing="0" w:after="0" w:afterAutospacing="0" w:line="600" w:lineRule="exact"/>
        <w:ind w:left="0" w:right="0" w:firstLine="645"/>
        <w:jc w:val="left"/>
      </w:pPr>
      <w:r>
        <w:rPr>
          <w:rFonts w:hint="eastAsia" w:ascii="宋体" w:hAnsi="宋体" w:eastAsia="宋体" w:cs="宋体"/>
          <w:color w:val="000000"/>
          <w:kern w:val="0"/>
          <w:sz w:val="28"/>
          <w:szCs w:val="28"/>
          <w:lang w:val="en-US" w:eastAsia="zh-CN" w:bidi="ar"/>
        </w:rPr>
        <w:t>（二）《挂牌出让文件》为本公告组成部分，本次挂牌出让事项如有变更，届时以</w:t>
      </w:r>
      <w:r>
        <w:rPr>
          <w:rFonts w:hint="eastAsia" w:ascii="宋体" w:hAnsi="宋体" w:eastAsia="宋体" w:cs="宋体"/>
          <w:kern w:val="0"/>
          <w:sz w:val="28"/>
          <w:szCs w:val="28"/>
          <w:lang w:val="en-US" w:eastAsia="zh-CN" w:bidi="ar"/>
        </w:rPr>
        <w:t>网上交易系统的</w:t>
      </w:r>
      <w:r>
        <w:rPr>
          <w:rFonts w:hint="eastAsia" w:ascii="宋体" w:hAnsi="宋体" w:eastAsia="宋体" w:cs="宋体"/>
          <w:color w:val="000000"/>
          <w:kern w:val="0"/>
          <w:sz w:val="28"/>
          <w:szCs w:val="28"/>
          <w:lang w:val="en-US" w:eastAsia="zh-CN" w:bidi="ar"/>
        </w:rPr>
        <w:t>变更公告为准。</w:t>
      </w:r>
    </w:p>
    <w:p w14:paraId="3E9D9C6A">
      <w:pPr>
        <w:keepNext w:val="0"/>
        <w:keepLines w:val="0"/>
        <w:widowControl/>
        <w:suppressLineNumbers w:val="0"/>
        <w:wordWrap w:val="0"/>
        <w:spacing w:before="0" w:beforeAutospacing="0" w:after="0" w:afterAutospacing="0" w:line="600" w:lineRule="exact"/>
        <w:ind w:left="279" w:leftChars="133" w:right="0" w:firstLine="364" w:firstLineChars="130"/>
        <w:jc w:val="left"/>
      </w:pPr>
      <w:r>
        <w:rPr>
          <w:rFonts w:hint="eastAsia" w:ascii="宋体" w:hAnsi="宋体" w:eastAsia="宋体" w:cs="宋体"/>
          <w:color w:val="000000"/>
          <w:kern w:val="0"/>
          <w:sz w:val="28"/>
          <w:szCs w:val="28"/>
          <w:lang w:val="en-US" w:eastAsia="zh-CN" w:bidi="ar"/>
        </w:rPr>
        <w:t>（三）</w:t>
      </w:r>
      <w:r>
        <w:rPr>
          <w:rFonts w:hint="eastAsia" w:ascii="宋体" w:hAnsi="宋体" w:eastAsia="宋体" w:cs="宋体"/>
          <w:kern w:val="0"/>
          <w:sz w:val="28"/>
          <w:szCs w:val="28"/>
          <w:lang w:val="en-US" w:eastAsia="zh-CN" w:bidi="ar"/>
        </w:rPr>
        <w:t>交纳竞买保证金的截止时间为</w:t>
      </w:r>
      <w:r>
        <w:rPr>
          <w:rFonts w:hint="eastAsia" w:ascii="宋体" w:hAnsi="宋体" w:eastAsia="宋体" w:cs="宋体"/>
          <w:kern w:val="0"/>
          <w:sz w:val="28"/>
          <w:szCs w:val="28"/>
          <w:u w:val="single"/>
          <w:lang w:val="en-US" w:eastAsia="zh-CN" w:bidi="ar"/>
        </w:rPr>
        <w:t>2026年05月26日10时整</w:t>
      </w:r>
      <w:r>
        <w:rPr>
          <w:rFonts w:hint="eastAsia" w:ascii="宋体" w:hAnsi="宋体" w:eastAsia="宋体" w:cs="宋体"/>
          <w:color w:val="000000"/>
          <w:kern w:val="0"/>
          <w:sz w:val="28"/>
          <w:szCs w:val="28"/>
          <w:lang w:val="en-US" w:eastAsia="zh-CN" w:bidi="ar"/>
        </w:rPr>
        <w:t>（</w:t>
      </w:r>
      <w:r>
        <w:rPr>
          <w:rFonts w:hint="eastAsia" w:ascii="宋体" w:hAnsi="宋体" w:eastAsia="宋体" w:cs="宋体"/>
          <w:kern w:val="0"/>
          <w:sz w:val="28"/>
          <w:szCs w:val="28"/>
          <w:lang w:val="en-US" w:eastAsia="zh-CN" w:bidi="ar"/>
        </w:rPr>
        <w:t>以到英山县自然资源和规划局土地招标保证金专用账户的时间为准）。</w:t>
      </w:r>
    </w:p>
    <w:p w14:paraId="43272F2B">
      <w:pPr>
        <w:keepNext w:val="0"/>
        <w:keepLines w:val="0"/>
        <w:widowControl/>
        <w:suppressLineNumbers w:val="0"/>
        <w:wordWrap w:val="0"/>
        <w:spacing w:before="0" w:beforeAutospacing="0" w:after="0" w:afterAutospacing="0" w:line="600" w:lineRule="exact"/>
        <w:ind w:right="0" w:firstLine="560" w:firstLineChars="200"/>
        <w:jc w:val="left"/>
      </w:pPr>
      <w:r>
        <w:rPr>
          <w:rFonts w:hint="eastAsia" w:ascii="宋体" w:hAnsi="宋体" w:eastAsia="宋体" w:cs="宋体"/>
          <w:color w:val="000000"/>
          <w:kern w:val="0"/>
          <w:sz w:val="28"/>
          <w:szCs w:val="28"/>
          <w:lang w:val="en-US" w:eastAsia="zh-CN" w:bidi="ar"/>
        </w:rPr>
        <w:t>（四）如在使用网上交易系统过程中遇到问题和困难，请与下列工作人员联系：</w:t>
      </w:r>
    </w:p>
    <w:p w14:paraId="6BE204DF">
      <w:pPr>
        <w:keepNext w:val="0"/>
        <w:keepLines w:val="0"/>
        <w:widowControl/>
        <w:suppressLineNumbers w:val="0"/>
        <w:wordWrap w:val="0"/>
        <w:spacing w:before="0" w:beforeAutospacing="0" w:after="0" w:afterAutospacing="0" w:line="600" w:lineRule="exact"/>
        <w:ind w:left="0" w:right="0" w:firstLine="645"/>
        <w:jc w:val="left"/>
        <w:rPr>
          <w:rFonts w:hint="default"/>
          <w:lang w:val="en-US"/>
        </w:rPr>
      </w:pPr>
      <w:r>
        <w:rPr>
          <w:rFonts w:hint="eastAsia" w:ascii="宋体" w:hAnsi="宋体" w:eastAsia="宋体" w:cs="宋体"/>
          <w:color w:val="000000"/>
          <w:kern w:val="0"/>
          <w:sz w:val="28"/>
          <w:szCs w:val="28"/>
          <w:lang w:val="en-US" w:eastAsia="zh-CN" w:bidi="ar"/>
        </w:rPr>
        <w:t>土地交易业务咨询：李女士 15171652118</w:t>
      </w:r>
    </w:p>
    <w:p w14:paraId="56761CEF">
      <w:pPr>
        <w:keepNext w:val="0"/>
        <w:keepLines w:val="0"/>
        <w:widowControl/>
        <w:suppressLineNumbers w:val="0"/>
        <w:wordWrap w:val="0"/>
        <w:spacing w:before="0" w:beforeAutospacing="0" w:after="0" w:afterAutospacing="0" w:line="600" w:lineRule="exact"/>
        <w:ind w:left="0" w:right="0"/>
        <w:jc w:val="left"/>
      </w:pPr>
      <w:r>
        <w:rPr>
          <w:rFonts w:hint="eastAsia" w:ascii="宋体" w:hAnsi="宋体" w:eastAsia="宋体" w:cs="宋体"/>
          <w:kern w:val="0"/>
          <w:sz w:val="28"/>
          <w:szCs w:val="28"/>
          <w:lang w:val="en-US" w:eastAsia="zh-CN" w:bidi="ar"/>
        </w:rPr>
        <w:t xml:space="preserve">    </w:t>
      </w:r>
      <w:r>
        <w:rPr>
          <w:rFonts w:hint="eastAsia" w:ascii="宋体" w:hAnsi="宋体" w:eastAsia="宋体" w:cs="宋体"/>
          <w:color w:val="000000"/>
          <w:kern w:val="0"/>
          <w:sz w:val="28"/>
          <w:szCs w:val="28"/>
          <w:lang w:val="en-US" w:eastAsia="zh-CN" w:bidi="ar"/>
        </w:rPr>
        <w:t>联系地址：英山县自然资源和规划局</w:t>
      </w:r>
    </w:p>
    <w:p w14:paraId="4D0435EE">
      <w:pPr>
        <w:keepNext w:val="0"/>
        <w:keepLines w:val="0"/>
        <w:widowControl/>
        <w:suppressLineNumbers w:val="0"/>
        <w:wordWrap w:val="0"/>
        <w:spacing w:before="0" w:beforeAutospacing="0" w:after="0" w:afterAutospacing="0" w:line="600" w:lineRule="exact"/>
        <w:ind w:left="1765" w:leftChars="307" w:right="0" w:hanging="1120" w:hangingChars="400"/>
        <w:jc w:val="left"/>
        <w:rPr>
          <w:rFonts w:hint="eastAsia" w:ascii="宋体" w:hAnsi="宋体" w:eastAsia="宋体" w:cs="宋体"/>
          <w:color w:val="000000"/>
          <w:kern w:val="0"/>
          <w:sz w:val="28"/>
          <w:szCs w:val="28"/>
          <w:u w:val="single"/>
          <w:lang w:val="en-US" w:eastAsia="zh-CN" w:bidi="ar"/>
        </w:rPr>
      </w:pPr>
      <w:r>
        <w:rPr>
          <w:rFonts w:hint="eastAsia" w:ascii="宋体" w:hAnsi="宋体" w:eastAsia="宋体" w:cs="宋体"/>
          <w:color w:val="000000"/>
          <w:kern w:val="0"/>
          <w:sz w:val="28"/>
          <w:szCs w:val="28"/>
          <w:lang w:val="en-US" w:eastAsia="zh-CN" w:bidi="ar"/>
        </w:rPr>
        <w:t>监督单位：</w:t>
      </w:r>
      <w:r>
        <w:rPr>
          <w:rFonts w:hint="eastAsia" w:ascii="宋体" w:hAnsi="宋体" w:eastAsia="宋体" w:cs="宋体"/>
          <w:color w:val="000000"/>
          <w:kern w:val="0"/>
          <w:sz w:val="28"/>
          <w:szCs w:val="28"/>
          <w:u w:val="single"/>
          <w:lang w:val="en-US" w:eastAsia="zh-CN" w:bidi="ar"/>
        </w:rPr>
        <w:t xml:space="preserve">英山县发改局公共资源交易监管股 </w:t>
      </w:r>
    </w:p>
    <w:p w14:paraId="1E12D757">
      <w:pPr>
        <w:keepNext w:val="0"/>
        <w:keepLines w:val="0"/>
        <w:widowControl/>
        <w:suppressLineNumbers w:val="0"/>
        <w:wordWrap w:val="0"/>
        <w:spacing w:before="0" w:beforeAutospacing="0" w:after="0" w:afterAutospacing="0" w:line="600" w:lineRule="exact"/>
        <w:ind w:left="1762" w:leftChars="839" w:right="0" w:firstLine="280" w:firstLineChars="100"/>
        <w:jc w:val="left"/>
        <w:rPr>
          <w:rFonts w:hint="default"/>
          <w:lang w:val="en-US"/>
        </w:rPr>
      </w:pPr>
      <w:r>
        <w:rPr>
          <w:rFonts w:hint="eastAsia" w:ascii="宋体" w:hAnsi="宋体" w:eastAsia="宋体" w:cs="宋体"/>
          <w:color w:val="000000"/>
          <w:kern w:val="0"/>
          <w:sz w:val="28"/>
          <w:szCs w:val="28"/>
          <w:u w:val="single"/>
          <w:lang w:val="en-US" w:eastAsia="zh-CN" w:bidi="ar"/>
        </w:rPr>
        <w:t>赵先生：17771996839</w:t>
      </w:r>
    </w:p>
    <w:p w14:paraId="6B1A2BF6">
      <w:pPr>
        <w:keepNext w:val="0"/>
        <w:keepLines w:val="0"/>
        <w:widowControl/>
        <w:suppressLineNumbers w:val="0"/>
        <w:wordWrap w:val="0"/>
        <w:spacing w:before="0" w:beforeAutospacing="0" w:after="0" w:afterAutospacing="0" w:line="600" w:lineRule="exact"/>
        <w:ind w:left="0" w:right="560" w:firstLine="5180" w:firstLineChars="1850"/>
        <w:jc w:val="left"/>
      </w:pPr>
      <w:r>
        <w:rPr>
          <w:rFonts w:hint="eastAsia" w:ascii="宋体" w:hAnsi="宋体" w:eastAsia="宋体" w:cs="宋体"/>
          <w:color w:val="000000"/>
          <w:kern w:val="0"/>
          <w:sz w:val="28"/>
          <w:szCs w:val="28"/>
          <w:lang w:val="en-US" w:eastAsia="zh-CN" w:bidi="ar"/>
        </w:rPr>
        <w:t> </w:t>
      </w:r>
    </w:p>
    <w:p w14:paraId="205C3F6D">
      <w:pPr>
        <w:keepNext w:val="0"/>
        <w:keepLines w:val="0"/>
        <w:widowControl/>
        <w:suppressLineNumbers w:val="0"/>
        <w:wordWrap w:val="0"/>
        <w:spacing w:before="156" w:beforeLines="50" w:beforeAutospacing="0" w:after="156" w:afterLines="50" w:afterAutospacing="0" w:line="600" w:lineRule="exact"/>
        <w:ind w:left="0" w:right="0"/>
        <w:jc w:val="center"/>
      </w:pPr>
      <w:r>
        <w:rPr>
          <w:rFonts w:ascii="黑体" w:hAnsi="宋体" w:eastAsia="黑体" w:cs="黑体"/>
          <w:color w:val="000000"/>
          <w:kern w:val="0"/>
          <w:sz w:val="28"/>
          <w:szCs w:val="28"/>
          <w:lang w:val="en-US" w:eastAsia="zh-CN" w:bidi="ar"/>
        </w:rPr>
        <w:t xml:space="preserve">                                  </w:t>
      </w:r>
      <w:r>
        <w:rPr>
          <w:rFonts w:hint="default" w:ascii="黑体" w:hAnsi="宋体" w:eastAsia="黑体" w:cs="黑体"/>
          <w:color w:val="000000"/>
          <w:kern w:val="0"/>
          <w:sz w:val="28"/>
          <w:szCs w:val="28"/>
          <w:lang w:val="en-US" w:eastAsia="zh-CN" w:bidi="ar"/>
        </w:rPr>
        <w:t xml:space="preserve">英山县自然资源和规划局                          </w:t>
      </w:r>
    </w:p>
    <w:p w14:paraId="4F1D168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ViN2VjYTExZjY2NjVjODM1MjhiNGY0MjQ5YWJiZTMifQ=="/>
  </w:docVars>
  <w:rsids>
    <w:rsidRoot w:val="64F045D5"/>
    <w:rsid w:val="00512A7A"/>
    <w:rsid w:val="00B701B7"/>
    <w:rsid w:val="04994524"/>
    <w:rsid w:val="064C7A9B"/>
    <w:rsid w:val="07013F3A"/>
    <w:rsid w:val="07577FF4"/>
    <w:rsid w:val="0A785AB0"/>
    <w:rsid w:val="10AB5030"/>
    <w:rsid w:val="113243D5"/>
    <w:rsid w:val="13530945"/>
    <w:rsid w:val="13AE213E"/>
    <w:rsid w:val="15F6129F"/>
    <w:rsid w:val="196B0EED"/>
    <w:rsid w:val="1AE64100"/>
    <w:rsid w:val="1D027402"/>
    <w:rsid w:val="1F964490"/>
    <w:rsid w:val="1FB375D9"/>
    <w:rsid w:val="20155508"/>
    <w:rsid w:val="237E63DF"/>
    <w:rsid w:val="243B1C78"/>
    <w:rsid w:val="243E0397"/>
    <w:rsid w:val="25056E93"/>
    <w:rsid w:val="26903C3F"/>
    <w:rsid w:val="26976211"/>
    <w:rsid w:val="27B02324"/>
    <w:rsid w:val="2991716C"/>
    <w:rsid w:val="2C0467F2"/>
    <w:rsid w:val="2CA35CC2"/>
    <w:rsid w:val="2D092868"/>
    <w:rsid w:val="2D174B54"/>
    <w:rsid w:val="2EE03F4E"/>
    <w:rsid w:val="315710E3"/>
    <w:rsid w:val="31614F93"/>
    <w:rsid w:val="31DF49D1"/>
    <w:rsid w:val="32872654"/>
    <w:rsid w:val="339069A7"/>
    <w:rsid w:val="35CA41CA"/>
    <w:rsid w:val="380F20AB"/>
    <w:rsid w:val="3878368E"/>
    <w:rsid w:val="38EE549E"/>
    <w:rsid w:val="39CD5D7A"/>
    <w:rsid w:val="3C0F6B12"/>
    <w:rsid w:val="3D4D724F"/>
    <w:rsid w:val="3E245662"/>
    <w:rsid w:val="3E32593B"/>
    <w:rsid w:val="3ED32BA6"/>
    <w:rsid w:val="3FBF59A2"/>
    <w:rsid w:val="4294497C"/>
    <w:rsid w:val="42E63FD0"/>
    <w:rsid w:val="45FE550D"/>
    <w:rsid w:val="48290B78"/>
    <w:rsid w:val="4A477482"/>
    <w:rsid w:val="4A6614C7"/>
    <w:rsid w:val="4D35243D"/>
    <w:rsid w:val="4E760336"/>
    <w:rsid w:val="4F806F93"/>
    <w:rsid w:val="515D4A3E"/>
    <w:rsid w:val="5370631A"/>
    <w:rsid w:val="53F15440"/>
    <w:rsid w:val="54FE3C5F"/>
    <w:rsid w:val="572E2FFF"/>
    <w:rsid w:val="57CE09AB"/>
    <w:rsid w:val="590B167F"/>
    <w:rsid w:val="59AF294E"/>
    <w:rsid w:val="5A6776CD"/>
    <w:rsid w:val="5C966047"/>
    <w:rsid w:val="5C9E63E7"/>
    <w:rsid w:val="5D52669D"/>
    <w:rsid w:val="5E0D5B19"/>
    <w:rsid w:val="5E987E55"/>
    <w:rsid w:val="60BA4887"/>
    <w:rsid w:val="61A62640"/>
    <w:rsid w:val="62633843"/>
    <w:rsid w:val="634369A0"/>
    <w:rsid w:val="648828ED"/>
    <w:rsid w:val="64B94875"/>
    <w:rsid w:val="64F045D5"/>
    <w:rsid w:val="65687085"/>
    <w:rsid w:val="65D2271B"/>
    <w:rsid w:val="68661DA8"/>
    <w:rsid w:val="690B0C63"/>
    <w:rsid w:val="69C77840"/>
    <w:rsid w:val="6AED4328"/>
    <w:rsid w:val="6CA101CC"/>
    <w:rsid w:val="6D5A49BC"/>
    <w:rsid w:val="6DA627C3"/>
    <w:rsid w:val="6E3A2CD6"/>
    <w:rsid w:val="6E465BE8"/>
    <w:rsid w:val="6EBC0B3A"/>
    <w:rsid w:val="70604B6D"/>
    <w:rsid w:val="708D6736"/>
    <w:rsid w:val="70924CB1"/>
    <w:rsid w:val="70BE37B1"/>
    <w:rsid w:val="71044B10"/>
    <w:rsid w:val="716130E4"/>
    <w:rsid w:val="71896320"/>
    <w:rsid w:val="72F56A82"/>
    <w:rsid w:val="76C726D0"/>
    <w:rsid w:val="775766A7"/>
    <w:rsid w:val="777447D6"/>
    <w:rsid w:val="77FD09F7"/>
    <w:rsid w:val="791043F6"/>
    <w:rsid w:val="7B832DD5"/>
    <w:rsid w:val="7D7D2893"/>
    <w:rsid w:val="7EA300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5">
    <w:name w:val="FollowedHyperlink"/>
    <w:basedOn w:val="4"/>
    <w:autoRedefine/>
    <w:qFormat/>
    <w:uiPriority w:val="0"/>
    <w:rPr>
      <w:rFonts w:hint="eastAsia" w:ascii="宋体" w:hAnsi="宋体" w:eastAsia="宋体" w:cs="宋体"/>
      <w:color w:val="06527D"/>
      <w:sz w:val="18"/>
      <w:szCs w:val="18"/>
      <w:u w:val="none"/>
    </w:rPr>
  </w:style>
  <w:style w:type="character" w:styleId="6">
    <w:name w:val="Hyperlink"/>
    <w:basedOn w:val="4"/>
    <w:autoRedefine/>
    <w:qFormat/>
    <w:uiPriority w:val="0"/>
    <w:rPr>
      <w:rFonts w:hint="eastAsia" w:ascii="宋体" w:hAnsi="宋体" w:eastAsia="宋体" w:cs="宋体"/>
      <w:color w:val="06527D"/>
      <w:sz w:val="18"/>
      <w:szCs w:val="18"/>
      <w:u w:val="none"/>
    </w:rPr>
  </w:style>
  <w:style w:type="character" w:customStyle="1" w:styleId="7">
    <w:name w:val="checkbox"/>
    <w:basedOn w:val="4"/>
    <w:autoRedefine/>
    <w:qFormat/>
    <w:uiPriority w:val="0"/>
  </w:style>
  <w:style w:type="character" w:customStyle="1" w:styleId="8">
    <w:name w:val="active"/>
    <w:basedOn w:val="4"/>
    <w:qFormat/>
    <w:uiPriority w:val="0"/>
    <w:rPr>
      <w:color w:val="00FF00"/>
      <w:shd w:val="clear" w:fill="000000"/>
    </w:rPr>
  </w:style>
  <w:style w:type="character" w:customStyle="1" w:styleId="9">
    <w:name w:val="hilite"/>
    <w:basedOn w:val="4"/>
    <w:autoRedefine/>
    <w:qFormat/>
    <w:uiPriority w:val="0"/>
    <w:rPr>
      <w:color w:val="FFFFFF"/>
      <w:shd w:val="clear" w:fill="666677"/>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1357</Words>
  <Characters>1486</Characters>
  <Lines>0</Lines>
  <Paragraphs>0</Paragraphs>
  <TotalTime>58</TotalTime>
  <ScaleCrop>false</ScaleCrop>
  <LinksUpToDate>false</LinksUpToDate>
  <CharactersWithSpaces>1558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2022-02-25T08:55:00Z</dcterms:created>
  <dc:creator>Administrator</dc:creator>
  <cp:lastModifiedBy>冰＆玉</cp:lastModifiedBy>
  <cp:lastPrinted>2025-06-19T08:51:00Z</cp:lastPrinted>
  <dcterms:modified xsi:type="dcterms:W3CDTF">2026-04-24T02:01:34Z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1FB29591E55E4AB2B9AF00B7B7F945B0_13</vt:lpwstr>
  </property>
  <property fmtid="{D5CDD505-2E9C-101B-9397-08002B2CF9AE}" pid="4" name="KSOTemplateDocerSaveRecord">
    <vt:lpwstr>eyJoZGlkIjoiMGViN2VjYTExZjY2NjVjODM1MjhiNGY0MjQ5YWJiZTMiLCJ1c2VySWQiOiI0NTM2NTk1NTAifQ==</vt:lpwstr>
  </property>
</Properties>
</file>